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1620"/>
        </w:tabs>
        <w:kinsoku/>
        <w:wordWrap/>
        <w:overflowPunct/>
        <w:topLinePunct w:val="0"/>
        <w:autoSpaceDE/>
        <w:autoSpaceDN/>
        <w:bidi w:val="0"/>
        <w:adjustRightInd/>
        <w:snapToGrid/>
        <w:spacing w:line="600" w:lineRule="exact"/>
        <w:jc w:val="center"/>
        <w:textAlignment w:val="auto"/>
        <w:rPr>
          <w:rFonts w:hint="eastAsia" w:ascii="方正小标宋_GBK" w:hAnsi="宋体" w:eastAsia="方正小标宋_GBK" w:cs="宋体"/>
          <w:color w:val="000000"/>
          <w:kern w:val="0"/>
          <w:sz w:val="44"/>
          <w:szCs w:val="44"/>
          <w:lang w:eastAsia="zh-CN"/>
        </w:rPr>
      </w:pPr>
      <w:r>
        <w:rPr>
          <w:rFonts w:hint="eastAsia" w:ascii="方正小标宋_GBK" w:hAnsi="宋体" w:eastAsia="方正小标宋_GBK" w:cs="宋体"/>
          <w:bCs/>
          <w:color w:val="000000"/>
          <w:kern w:val="0"/>
          <w:sz w:val="44"/>
          <w:szCs w:val="44"/>
          <w:lang w:eastAsia="zh-CN"/>
        </w:rPr>
        <w:t>关于《</w:t>
      </w:r>
      <w:r>
        <w:rPr>
          <w:rFonts w:hint="eastAsia" w:ascii="方正小标宋_GBK" w:hAnsi="宋体" w:eastAsia="方正小标宋_GBK" w:cs="宋体"/>
          <w:bCs/>
          <w:color w:val="000000"/>
          <w:kern w:val="0"/>
          <w:sz w:val="44"/>
          <w:szCs w:val="44"/>
        </w:rPr>
        <w:t>赣州市重污染天气应急预案</w:t>
      </w:r>
      <w:r>
        <w:rPr>
          <w:rFonts w:hint="eastAsia" w:ascii="方正小标宋_GBK" w:hAnsi="宋体" w:eastAsia="方正小标宋_GBK" w:cs="宋体"/>
          <w:bCs/>
          <w:color w:val="000000"/>
          <w:kern w:val="0"/>
          <w:sz w:val="44"/>
          <w:szCs w:val="44"/>
          <w:lang w:eastAsia="zh-CN"/>
        </w:rPr>
        <w:t>》修订情况的说明</w:t>
      </w:r>
    </w:p>
    <w:p>
      <w:pPr>
        <w:keepNext w:val="0"/>
        <w:keepLines w:val="0"/>
        <w:pageBreakBefore w:val="0"/>
        <w:widowControl w:val="0"/>
        <w:tabs>
          <w:tab w:val="left" w:pos="1620"/>
        </w:tabs>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color w:val="000000"/>
          <w:kern w:val="0"/>
          <w:sz w:val="32"/>
          <w:szCs w:val="32"/>
          <w:lang w:eastAsia="zh-CN"/>
        </w:rPr>
      </w:pPr>
      <w:r>
        <w:rPr>
          <w:rFonts w:hint="eastAsia" w:ascii="楷体_GB2312" w:hAnsi="楷体_GB2312" w:eastAsia="楷体_GB2312" w:cs="楷体_GB2312"/>
          <w:color w:val="000000"/>
          <w:kern w:val="0"/>
          <w:sz w:val="32"/>
          <w:szCs w:val="32"/>
          <w:lang w:eastAsia="zh-CN"/>
        </w:rPr>
        <w:t>征求意见稿</w:t>
      </w:r>
    </w:p>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color w:val="000000"/>
          <w:sz w:val="32"/>
          <w:szCs w:val="32"/>
          <w:lang w:val="en-US" w:eastAsia="zh-CN"/>
        </w:rPr>
      </w:pPr>
    </w:p>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lang w:val="en-US" w:eastAsia="zh-CN"/>
        </w:rPr>
        <w:t>一、修订背景</w:t>
      </w:r>
    </w:p>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eastAsia="仿宋_GB2312"/>
          <w:color w:val="000000"/>
          <w:sz w:val="32"/>
          <w:szCs w:val="32"/>
        </w:rPr>
      </w:pPr>
      <w:r>
        <w:rPr>
          <w:rFonts w:hint="eastAsia" w:eastAsia="仿宋_GB2312"/>
          <w:color w:val="000000"/>
          <w:sz w:val="32"/>
          <w:szCs w:val="32"/>
          <w:lang w:val="en-US" w:eastAsia="zh-CN"/>
        </w:rPr>
        <w:t>2023年1月22日，受燃放烟花爆竹影响，我市中心城区当日PM2.5平均浓度为203微克/立方米，期间小时浓度最高达384微克/立方米，达重度污染水平。根据</w:t>
      </w:r>
      <w:r>
        <w:rPr>
          <w:rFonts w:hint="eastAsia" w:eastAsia="仿宋_GB2312"/>
          <w:color w:val="000000"/>
          <w:spacing w:val="-2"/>
          <w:sz w:val="32"/>
          <w:szCs w:val="32"/>
          <w:lang w:eastAsia="zh-CN"/>
        </w:rPr>
        <w:t>江西省生态环境厅《关于进一步做好重污染天气应对工作的通知》要求，近三年发生过重污染天气的设区市，必须按照最新预警分级标准完成应急预案的修订工作。</w:t>
      </w:r>
      <w:r>
        <w:rPr>
          <w:rFonts w:hint="eastAsia" w:eastAsia="仿宋_GB2312"/>
          <w:color w:val="000000"/>
          <w:spacing w:val="-2"/>
          <w:sz w:val="32"/>
          <w:szCs w:val="32"/>
          <w:lang w:val="en-US" w:eastAsia="zh-CN"/>
        </w:rPr>
        <w:t>10月20日</w:t>
      </w:r>
      <w:bookmarkStart w:id="0" w:name="_GoBack"/>
      <w:bookmarkEnd w:id="0"/>
      <w:r>
        <w:rPr>
          <w:rFonts w:hint="eastAsia" w:eastAsia="仿宋_GB2312"/>
          <w:color w:val="000000"/>
          <w:spacing w:val="-2"/>
          <w:sz w:val="32"/>
          <w:szCs w:val="32"/>
          <w:lang w:val="en-US" w:eastAsia="zh-CN"/>
        </w:rPr>
        <w:t>，生态环境部公开征求《关于进一步优化重污染天气预警机制的指导意见（征求意见稿）》，其中对预警启动标准进进行了优化和明确。</w:t>
      </w:r>
      <w:r>
        <w:rPr>
          <w:rFonts w:hint="eastAsia" w:eastAsia="仿宋_GB2312"/>
          <w:color w:val="000000"/>
          <w:spacing w:val="-2"/>
          <w:sz w:val="32"/>
          <w:szCs w:val="32"/>
          <w:lang w:eastAsia="zh-CN"/>
        </w:rPr>
        <w:t>此外，《赣州市重污染天气应急预案》（以下简称《预案》）于</w:t>
      </w:r>
      <w:r>
        <w:rPr>
          <w:rFonts w:hint="eastAsia" w:eastAsia="仿宋_GB2312"/>
          <w:color w:val="000000"/>
          <w:spacing w:val="-2"/>
          <w:sz w:val="32"/>
          <w:szCs w:val="32"/>
          <w:lang w:val="en-US" w:eastAsia="zh-CN"/>
        </w:rPr>
        <w:t>2015年11月30日发布，原《预案》中关于部分部门名称、部门职责的表述现已有明显变化，因此</w:t>
      </w:r>
      <w:r>
        <w:rPr>
          <w:rFonts w:hint="eastAsia" w:eastAsia="仿宋_GB2312"/>
          <w:color w:val="000000"/>
          <w:sz w:val="32"/>
          <w:szCs w:val="32"/>
        </w:rPr>
        <w:t>为建立健全本市重污染天气在监测预测、预警预防、应急处置和应急救援方面的工作机制，及时、有效地防范和应对重污染天气，最大限度地减少重污染天气导致的公共危害，</w:t>
      </w:r>
      <w:r>
        <w:rPr>
          <w:rFonts w:hint="eastAsia" w:eastAsia="仿宋_GB2312"/>
          <w:color w:val="000000"/>
          <w:sz w:val="32"/>
          <w:szCs w:val="32"/>
          <w:lang w:eastAsia="zh-CN"/>
        </w:rPr>
        <w:t>需对《预案》进行修订</w:t>
      </w:r>
      <w:r>
        <w:rPr>
          <w:rFonts w:hint="eastAsia" w:eastAsia="仿宋_GB2312"/>
          <w:color w:val="000000"/>
          <w:sz w:val="32"/>
          <w:szCs w:val="32"/>
        </w:rPr>
        <w:t>。</w:t>
      </w:r>
    </w:p>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二、修订</w:t>
      </w:r>
      <w:r>
        <w:rPr>
          <w:rFonts w:hint="default" w:ascii="黑体" w:hAnsi="黑体" w:eastAsia="黑体" w:cs="黑体"/>
          <w:color w:val="000000"/>
          <w:sz w:val="32"/>
          <w:szCs w:val="32"/>
          <w:lang w:val="en-US" w:eastAsia="zh-CN"/>
        </w:rPr>
        <w:t>依据</w:t>
      </w:r>
    </w:p>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32" w:firstLineChars="200"/>
        <w:jc w:val="both"/>
        <w:textAlignment w:val="auto"/>
        <w:rPr>
          <w:rFonts w:hint="eastAsia" w:eastAsia="仿宋_GB2312"/>
          <w:color w:val="000000"/>
          <w:spacing w:val="-2"/>
          <w:sz w:val="32"/>
          <w:szCs w:val="32"/>
          <w:lang w:eastAsia="zh-CN"/>
        </w:rPr>
      </w:pPr>
      <w:r>
        <w:rPr>
          <w:rFonts w:hint="eastAsia" w:eastAsia="仿宋_GB2312"/>
          <w:color w:val="000000"/>
          <w:spacing w:val="-2"/>
          <w:sz w:val="32"/>
          <w:szCs w:val="32"/>
          <w:lang w:eastAsia="zh-CN"/>
        </w:rPr>
        <w:t>除原《预案》所依据的上级法律法规及有关技术规范外，修订时还</w:t>
      </w:r>
      <w:r>
        <w:rPr>
          <w:rFonts w:hint="eastAsia" w:eastAsia="仿宋_GB2312"/>
          <w:color w:val="000000"/>
          <w:spacing w:val="-2"/>
          <w:sz w:val="32"/>
          <w:szCs w:val="32"/>
        </w:rPr>
        <w:t>依据</w:t>
      </w:r>
      <w:r>
        <w:rPr>
          <w:rFonts w:hint="eastAsia" w:eastAsia="仿宋_GB2312"/>
          <w:color w:val="000000"/>
          <w:spacing w:val="-2"/>
          <w:sz w:val="32"/>
          <w:szCs w:val="32"/>
          <w:lang w:eastAsia="zh-CN"/>
        </w:rPr>
        <w:t>生态环境部《关于进一步优化重污染天气预警机制的指导意见</w:t>
      </w:r>
      <w:r>
        <w:rPr>
          <w:rFonts w:hint="eastAsia" w:eastAsia="仿宋_GB2312"/>
          <w:color w:val="000000"/>
          <w:spacing w:val="-2"/>
          <w:sz w:val="32"/>
          <w:szCs w:val="32"/>
          <w:lang w:val="en-US" w:eastAsia="zh-CN"/>
        </w:rPr>
        <w:t>（征求意见稿）</w:t>
      </w:r>
      <w:r>
        <w:rPr>
          <w:rFonts w:hint="eastAsia" w:eastAsia="仿宋_GB2312"/>
          <w:color w:val="000000"/>
          <w:spacing w:val="-2"/>
          <w:sz w:val="32"/>
          <w:szCs w:val="32"/>
          <w:lang w:eastAsia="zh-CN"/>
        </w:rPr>
        <w:t>》</w:t>
      </w:r>
      <w:r>
        <w:rPr>
          <w:rFonts w:hint="eastAsia" w:eastAsia="仿宋_GB2312"/>
          <w:color w:val="000000"/>
          <w:spacing w:val="-2"/>
          <w:sz w:val="32"/>
          <w:szCs w:val="32"/>
        </w:rPr>
        <w:t>《赣州市突发事件总体应急预案》</w:t>
      </w:r>
      <w:r>
        <w:rPr>
          <w:rFonts w:hint="eastAsia" w:eastAsia="仿宋_GB2312"/>
          <w:color w:val="000000"/>
          <w:spacing w:val="-2"/>
          <w:sz w:val="32"/>
          <w:szCs w:val="32"/>
          <w:lang w:eastAsia="zh-CN"/>
        </w:rPr>
        <w:t>《赣州市突发事件应急预案管理办法》和《赣州市突发环境事件应急预案》</w:t>
      </w:r>
      <w:r>
        <w:rPr>
          <w:rFonts w:hint="eastAsia" w:eastAsia="仿宋_GB2312"/>
          <w:color w:val="000000"/>
          <w:spacing w:val="-2"/>
          <w:sz w:val="32"/>
          <w:szCs w:val="32"/>
        </w:rPr>
        <w:t>等</w:t>
      </w:r>
      <w:r>
        <w:rPr>
          <w:rFonts w:hint="eastAsia" w:eastAsia="仿宋_GB2312"/>
          <w:color w:val="000000"/>
          <w:spacing w:val="-2"/>
          <w:sz w:val="32"/>
          <w:szCs w:val="32"/>
          <w:lang w:eastAsia="zh-CN"/>
        </w:rPr>
        <w:t>对</w:t>
      </w:r>
      <w:r>
        <w:rPr>
          <w:rFonts w:hint="eastAsia" w:eastAsia="仿宋_GB2312"/>
          <w:color w:val="000000"/>
          <w:spacing w:val="-2"/>
          <w:sz w:val="32"/>
          <w:szCs w:val="32"/>
        </w:rPr>
        <w:t>本预案</w:t>
      </w:r>
      <w:r>
        <w:rPr>
          <w:rFonts w:hint="eastAsia" w:eastAsia="仿宋_GB2312"/>
          <w:color w:val="000000"/>
          <w:spacing w:val="-2"/>
          <w:sz w:val="32"/>
          <w:szCs w:val="32"/>
          <w:lang w:eastAsia="zh-CN"/>
        </w:rPr>
        <w:t>进行修订</w:t>
      </w:r>
      <w:r>
        <w:rPr>
          <w:rFonts w:hint="eastAsia" w:eastAsia="仿宋_GB2312"/>
          <w:color w:val="000000"/>
          <w:spacing w:val="-2"/>
          <w:sz w:val="32"/>
          <w:szCs w:val="32"/>
        </w:rPr>
        <w:t>。</w:t>
      </w:r>
      <w:r>
        <w:rPr>
          <w:rFonts w:hint="eastAsia" w:eastAsia="仿宋_GB2312"/>
          <w:color w:val="000000"/>
          <w:spacing w:val="-2"/>
          <w:sz w:val="32"/>
          <w:szCs w:val="32"/>
          <w:lang w:eastAsia="zh-CN"/>
        </w:rPr>
        <w:t>特别是生态环境部《关于进一步优化重污染天气预警机制的指导意见</w:t>
      </w:r>
      <w:r>
        <w:rPr>
          <w:rFonts w:hint="eastAsia" w:eastAsia="仿宋_GB2312"/>
          <w:color w:val="000000"/>
          <w:spacing w:val="-2"/>
          <w:sz w:val="32"/>
          <w:szCs w:val="32"/>
          <w:lang w:val="en-US" w:eastAsia="zh-CN"/>
        </w:rPr>
        <w:t>（征求意见稿）</w:t>
      </w:r>
      <w:r>
        <w:rPr>
          <w:rFonts w:hint="eastAsia" w:eastAsia="仿宋_GB2312"/>
          <w:color w:val="000000"/>
          <w:spacing w:val="-2"/>
          <w:sz w:val="32"/>
          <w:szCs w:val="32"/>
          <w:lang w:eastAsia="zh-CN"/>
        </w:rPr>
        <w:t>》中明确，因烟花爆竹集中燃放造成的重污染天气，应根据国家和地方的有关规定，加强对烟花爆竹燃放管控，避免采取企业停限产、工地停工以及其他扰动社会活动的措施。因此此次修订主要围绕工作原则、单位职责、预警分级标准及烟花爆竹燃放管控措施进行修订。</w:t>
      </w:r>
    </w:p>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三、修订的主要方面</w:t>
      </w:r>
    </w:p>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eastAsia="仿宋_GB2312"/>
          <w:color w:val="000000"/>
          <w:spacing w:val="-2"/>
          <w:sz w:val="32"/>
          <w:szCs w:val="32"/>
          <w:lang w:eastAsia="zh-CN"/>
        </w:rPr>
      </w:pPr>
      <w:r>
        <w:rPr>
          <w:rFonts w:hint="eastAsia" w:ascii="楷体_GB2312" w:hAnsi="楷体_GB2312" w:eastAsia="楷体_GB2312" w:cs="楷体_GB2312"/>
          <w:color w:val="000000"/>
          <w:sz w:val="32"/>
          <w:szCs w:val="32"/>
          <w:lang w:eastAsia="zh-CN"/>
        </w:rPr>
        <w:t>（一）优化工作原则，突出预防为主。</w:t>
      </w:r>
      <w:r>
        <w:rPr>
          <w:rFonts w:hint="eastAsia" w:eastAsia="仿宋_GB2312"/>
          <w:color w:val="000000"/>
          <w:spacing w:val="-2"/>
          <w:sz w:val="32"/>
          <w:szCs w:val="32"/>
          <w:lang w:eastAsia="zh-CN"/>
        </w:rPr>
        <w:t>随着气象监测手段和大气环境质量监测手段的进步，目前重污染天气（除集中燃放烟花爆竹等人为因素导致的外）一定程度上可预测预报，在有条件的基础上，应当加强重污染天气的科学预警，坚持“预防为主”的原则提前采取措施积极应对，降低重污染天气对人民群众身体健康带来的影响，因此本次修订新增了“预防为主”“科学预警”两项原则。</w:t>
      </w:r>
    </w:p>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楷体_GB2312" w:hAnsi="楷体_GB2312" w:eastAsia="楷体_GB2312" w:cs="楷体_GB2312"/>
          <w:color w:val="000000"/>
          <w:sz w:val="32"/>
          <w:szCs w:val="32"/>
          <w:lang w:eastAsia="zh-CN"/>
        </w:rPr>
      </w:pPr>
      <w:r>
        <w:rPr>
          <w:rFonts w:hint="eastAsia" w:ascii="楷体_GB2312" w:hAnsi="楷体_GB2312" w:eastAsia="楷体_GB2312" w:cs="楷体_GB2312"/>
          <w:color w:val="000000"/>
          <w:sz w:val="32"/>
          <w:szCs w:val="32"/>
          <w:lang w:eastAsia="zh-CN"/>
        </w:rPr>
        <w:t>（二）优化成员单位，凝聚工作合力。</w:t>
      </w:r>
      <w:r>
        <w:rPr>
          <w:rFonts w:hint="eastAsia" w:eastAsia="仿宋_GB2312"/>
          <w:color w:val="000000"/>
          <w:spacing w:val="-2"/>
          <w:sz w:val="32"/>
          <w:szCs w:val="32"/>
          <w:lang w:eastAsia="zh-CN"/>
        </w:rPr>
        <w:t>大气污染防治涉及的领域和部门众多，去年我市已建立实施大气污染防治作战指挥机制，今年还正式实施了《赣州市扬尘污染防治条例》，对大气污染防治工作涉及的部门和部门职责进一步进行了明确，因此为确保重污染天气应急期间，能够形成强大部门合力，需参照目前现行的大气污染防治有关工作机制及责任分工，优化《预案》中成员单位及职责。</w:t>
      </w:r>
    </w:p>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eastAsia="zh-CN"/>
        </w:rPr>
        <w:t>（三）优化预警标准，减轻应急影响。</w:t>
      </w:r>
      <w:r>
        <w:rPr>
          <w:rFonts w:hint="eastAsia" w:eastAsia="仿宋_GB2312"/>
          <w:color w:val="000000"/>
          <w:spacing w:val="-2"/>
          <w:sz w:val="32"/>
          <w:szCs w:val="32"/>
          <w:lang w:eastAsia="zh-CN"/>
        </w:rPr>
        <w:t>根据生态环境部《关于进一步优化重污染天气预警机制的指导意见（征求意见稿）》，已明确重污染天气应急仅针对</w:t>
      </w:r>
      <w:r>
        <w:rPr>
          <w:rFonts w:hint="eastAsia" w:eastAsia="仿宋_GB2312"/>
          <w:color w:val="000000"/>
          <w:spacing w:val="-2"/>
          <w:sz w:val="32"/>
          <w:szCs w:val="32"/>
          <w:lang w:val="en-US" w:eastAsia="zh-CN"/>
        </w:rPr>
        <w:t>PM2.5污染过程，且分级标准明确按照PM2.5日均浓度是否达到重度污染为准进行分级，并要求各地不得以完成空气质量改善目标为理由，随意启动重污染天气预警、提高预警级别、延长预警响应时间，减少重污染天气应急对正常生产、生活带来的影响，因此需根据上级指导意见，以PM2.5日均浓度作为分级标准进行修订。</w:t>
      </w:r>
    </w:p>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楷体_GB2312" w:hAnsi="楷体_GB2312" w:eastAsia="楷体_GB2312" w:cs="楷体_GB2312"/>
          <w:color w:val="000000"/>
          <w:sz w:val="32"/>
          <w:szCs w:val="32"/>
          <w:lang w:eastAsia="zh-CN"/>
        </w:rPr>
      </w:pPr>
      <w:r>
        <w:rPr>
          <w:rFonts w:hint="eastAsia" w:ascii="楷体_GB2312" w:hAnsi="楷体_GB2312" w:eastAsia="楷体_GB2312" w:cs="楷体_GB2312"/>
          <w:color w:val="000000"/>
          <w:sz w:val="32"/>
          <w:szCs w:val="32"/>
          <w:lang w:eastAsia="zh-CN"/>
        </w:rPr>
        <w:t>（四）优化响应措施，加强燃放管控。</w:t>
      </w:r>
      <w:r>
        <w:rPr>
          <w:rFonts w:hint="eastAsia" w:eastAsia="仿宋_GB2312"/>
          <w:color w:val="000000"/>
          <w:spacing w:val="-2"/>
          <w:sz w:val="32"/>
          <w:szCs w:val="32"/>
          <w:lang w:eastAsia="zh-CN"/>
        </w:rPr>
        <w:t>生态环境部《关于进一步优化重污染天气预警机制的指导意见（征求意见稿）》指出，因烟花爆竹集中燃放造成的重污染天气，应根据国家和地方的有关规定，加强对烟花爆竹燃放管控，避免采取企业停限产、工地停工以及其他扰动社会活动的措施，因此在三级、二级、一级响应措施中重点修订了烟花爆竹燃放管控措施的有关表述，其余措施保持原《预案》不变。</w:t>
      </w:r>
    </w:p>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eastAsia="仿宋_GB2312"/>
          <w:color w:val="000000"/>
          <w:sz w:val="32"/>
          <w:szCs w:val="32"/>
          <w:lang w:eastAsia="zh-CN"/>
        </w:rPr>
      </w:pPr>
      <w:r>
        <w:rPr>
          <w:rFonts w:hint="eastAsia" w:eastAsia="仿宋_GB2312"/>
          <w:color w:val="000000"/>
          <w:sz w:val="32"/>
          <w:szCs w:val="32"/>
          <w:lang w:eastAsia="zh-CN"/>
        </w:rPr>
        <w:t>此外，此次还参照近两年赣州市印发有关预案格式、体例进行修订。</w:t>
      </w:r>
    </w:p>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楷体_GB2312" w:hAnsi="楷体_GB2312" w:eastAsia="楷体_GB2312" w:cs="楷体_GB2312"/>
          <w:color w:val="000000"/>
          <w:sz w:val="32"/>
          <w:szCs w:val="32"/>
          <w:lang w:eastAsia="zh-CN"/>
        </w:rPr>
      </w:pPr>
    </w:p>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32" w:firstLineChars="200"/>
        <w:jc w:val="both"/>
        <w:textAlignment w:val="auto"/>
        <w:rPr>
          <w:rFonts w:hint="eastAsia" w:eastAsia="仿宋_GB2312"/>
          <w:color w:val="000000"/>
          <w:spacing w:val="-2"/>
          <w:sz w:val="32"/>
          <w:szCs w:val="32"/>
          <w:lang w:eastAsia="zh-CN"/>
        </w:rPr>
      </w:pPr>
      <w:r>
        <w:rPr>
          <w:rFonts w:hint="eastAsia" w:eastAsia="仿宋_GB2312"/>
          <w:color w:val="000000"/>
          <w:spacing w:val="-2"/>
          <w:sz w:val="32"/>
          <w:szCs w:val="32"/>
          <w:lang w:eastAsia="zh-CN"/>
        </w:rPr>
        <w:t>附件：修订情况汇总表</w:t>
      </w:r>
    </w:p>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楷体_GB2312" w:hAnsi="楷体_GB2312" w:eastAsia="楷体_GB2312" w:cs="楷体_GB2312"/>
          <w:color w:val="000000"/>
          <w:sz w:val="32"/>
          <w:szCs w:val="32"/>
          <w:lang w:eastAsia="zh-CN"/>
        </w:rPr>
      </w:pPr>
    </w:p>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楷体_GB2312" w:hAnsi="楷体_GB2312" w:eastAsia="楷体_GB2312" w:cs="楷体_GB2312"/>
          <w:color w:val="000000"/>
          <w:sz w:val="32"/>
          <w:szCs w:val="32"/>
          <w:lang w:eastAsia="zh-CN"/>
        </w:rPr>
        <w:sectPr>
          <w:footerReference r:id="rId3" w:type="default"/>
          <w:footerReference r:id="rId4" w:type="even"/>
          <w:pgSz w:w="11906" w:h="16838"/>
          <w:pgMar w:top="2098" w:right="1588" w:bottom="2098" w:left="1588" w:header="851" w:footer="1701" w:gutter="0"/>
          <w:pgNumType w:fmt="decimal"/>
          <w:cols w:space="425" w:num="1"/>
          <w:docGrid w:type="linesAndChars" w:linePitch="312" w:charSpace="0"/>
        </w:sectPr>
      </w:pPr>
    </w:p>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附件</w:t>
      </w:r>
    </w:p>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简体" w:hAnsi="方正小标宋简体" w:eastAsia="方正小标宋简体" w:cs="方正小标宋简体"/>
          <w:color w:val="000000"/>
          <w:sz w:val="44"/>
          <w:szCs w:val="44"/>
          <w:lang w:eastAsia="zh-CN"/>
        </w:rPr>
      </w:pPr>
      <w:r>
        <w:rPr>
          <w:rFonts w:hint="eastAsia" w:ascii="方正小标宋简体" w:hAnsi="方正小标宋简体" w:eastAsia="方正小标宋简体" w:cs="方正小标宋简体"/>
          <w:color w:val="000000"/>
          <w:sz w:val="44"/>
          <w:szCs w:val="44"/>
          <w:lang w:eastAsia="zh-CN"/>
        </w:rPr>
        <w:t>修订情况汇总表</w:t>
      </w:r>
    </w:p>
    <w:tbl>
      <w:tblPr>
        <w:tblStyle w:val="7"/>
        <w:tblW w:w="141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2"/>
        <w:gridCol w:w="3245"/>
        <w:gridCol w:w="1500"/>
        <w:gridCol w:w="4514"/>
        <w:gridCol w:w="4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712"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黑体" w:hAnsi="黑体" w:eastAsia="黑体" w:cs="黑体"/>
                <w:color w:val="000000"/>
                <w:sz w:val="24"/>
                <w:szCs w:val="24"/>
                <w:vertAlign w:val="baseline"/>
                <w:lang w:eastAsia="zh-CN"/>
              </w:rPr>
            </w:pPr>
            <w:r>
              <w:rPr>
                <w:rFonts w:hint="eastAsia" w:ascii="黑体" w:hAnsi="黑体" w:eastAsia="黑体" w:cs="黑体"/>
                <w:color w:val="000000"/>
                <w:sz w:val="24"/>
                <w:szCs w:val="24"/>
                <w:vertAlign w:val="baseline"/>
                <w:lang w:eastAsia="zh-CN"/>
              </w:rPr>
              <w:t>序号</w:t>
            </w:r>
          </w:p>
        </w:tc>
        <w:tc>
          <w:tcPr>
            <w:tcW w:w="3245"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黑体" w:hAnsi="黑体" w:eastAsia="黑体" w:cs="黑体"/>
                <w:color w:val="000000"/>
                <w:sz w:val="24"/>
                <w:szCs w:val="24"/>
                <w:vertAlign w:val="baseline"/>
                <w:lang w:eastAsia="zh-CN"/>
              </w:rPr>
            </w:pPr>
            <w:r>
              <w:rPr>
                <w:rFonts w:hint="eastAsia" w:ascii="黑体" w:hAnsi="黑体" w:eastAsia="黑体" w:cs="黑体"/>
                <w:color w:val="000000"/>
                <w:sz w:val="24"/>
                <w:szCs w:val="24"/>
                <w:vertAlign w:val="baseline"/>
                <w:lang w:eastAsia="zh-CN"/>
              </w:rPr>
              <w:t>原《预案》中表述</w:t>
            </w:r>
          </w:p>
        </w:tc>
        <w:tc>
          <w:tcPr>
            <w:tcW w:w="1500"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黑体" w:hAnsi="黑体" w:eastAsia="黑体" w:cs="黑体"/>
                <w:color w:val="000000"/>
                <w:sz w:val="24"/>
                <w:szCs w:val="24"/>
                <w:vertAlign w:val="baseline"/>
                <w:lang w:val="en-US" w:eastAsia="zh-CN"/>
              </w:rPr>
            </w:pPr>
            <w:r>
              <w:rPr>
                <w:rFonts w:hint="eastAsia" w:ascii="黑体" w:hAnsi="黑体" w:eastAsia="黑体" w:cs="黑体"/>
                <w:color w:val="000000"/>
                <w:sz w:val="24"/>
                <w:szCs w:val="24"/>
                <w:vertAlign w:val="baseline"/>
                <w:lang w:eastAsia="zh-CN"/>
              </w:rPr>
              <w:t>修改</w:t>
            </w:r>
            <w:r>
              <w:rPr>
                <w:rFonts w:hint="eastAsia" w:ascii="黑体" w:hAnsi="黑体" w:eastAsia="黑体" w:cs="黑体"/>
                <w:color w:val="000000"/>
                <w:sz w:val="24"/>
                <w:szCs w:val="24"/>
                <w:vertAlign w:val="baseline"/>
                <w:lang w:val="en-US" w:eastAsia="zh-CN"/>
              </w:rPr>
              <w:t>/删除/增加</w:t>
            </w:r>
          </w:p>
        </w:tc>
        <w:tc>
          <w:tcPr>
            <w:tcW w:w="4514"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黑体" w:hAnsi="黑体" w:eastAsia="黑体" w:cs="黑体"/>
                <w:color w:val="000000"/>
                <w:sz w:val="24"/>
                <w:szCs w:val="24"/>
                <w:vertAlign w:val="baseline"/>
                <w:lang w:eastAsia="zh-CN"/>
              </w:rPr>
            </w:pPr>
            <w:r>
              <w:rPr>
                <w:rFonts w:hint="eastAsia" w:ascii="黑体" w:hAnsi="黑体" w:eastAsia="黑体" w:cs="黑体"/>
                <w:color w:val="000000"/>
                <w:sz w:val="24"/>
                <w:szCs w:val="24"/>
                <w:vertAlign w:val="baseline"/>
                <w:lang w:eastAsia="zh-CN"/>
              </w:rPr>
              <w:t>修订后表述</w:t>
            </w:r>
          </w:p>
        </w:tc>
        <w:tc>
          <w:tcPr>
            <w:tcW w:w="4145"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黑体" w:hAnsi="黑体" w:eastAsia="黑体" w:cs="黑体"/>
                <w:color w:val="000000"/>
                <w:sz w:val="24"/>
                <w:szCs w:val="24"/>
                <w:vertAlign w:val="baseline"/>
                <w:lang w:eastAsia="zh-CN"/>
              </w:rPr>
            </w:pPr>
            <w:r>
              <w:rPr>
                <w:rFonts w:hint="eastAsia" w:ascii="黑体" w:hAnsi="黑体" w:eastAsia="黑体" w:cs="黑体"/>
                <w:color w:val="000000"/>
                <w:sz w:val="24"/>
                <w:szCs w:val="24"/>
                <w:vertAlign w:val="baseline"/>
                <w:lang w:eastAsia="zh-CN"/>
              </w:rPr>
              <w:t>修订理由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12"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center"/>
              <w:textAlignment w:val="auto"/>
              <w:rPr>
                <w:rFonts w:hint="default" w:eastAsia="仿宋_GB2312"/>
                <w:color w:val="000000"/>
                <w:sz w:val="28"/>
                <w:szCs w:val="28"/>
                <w:lang w:val="en-US" w:eastAsia="zh-CN"/>
              </w:rPr>
            </w:pPr>
            <w:r>
              <w:rPr>
                <w:rFonts w:hint="eastAsia" w:eastAsia="仿宋_GB2312"/>
                <w:color w:val="000000"/>
                <w:sz w:val="28"/>
                <w:szCs w:val="28"/>
                <w:lang w:val="en-US" w:eastAsia="zh-CN"/>
              </w:rPr>
              <w:t>1</w:t>
            </w:r>
          </w:p>
        </w:tc>
        <w:tc>
          <w:tcPr>
            <w:tcW w:w="3245"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left"/>
              <w:textAlignment w:val="auto"/>
              <w:rPr>
                <w:rFonts w:hint="eastAsia" w:eastAsia="仿宋_GB2312"/>
                <w:color w:val="000000"/>
                <w:sz w:val="28"/>
                <w:szCs w:val="28"/>
                <w:lang w:eastAsia="zh-CN"/>
              </w:rPr>
            </w:pPr>
            <w:r>
              <w:rPr>
                <w:rFonts w:hint="eastAsia" w:eastAsia="仿宋_GB2312"/>
                <w:color w:val="000000"/>
                <w:sz w:val="28"/>
                <w:szCs w:val="28"/>
                <w:lang w:eastAsia="zh-CN"/>
              </w:rPr>
              <w:t>原《预案》中工作原则的第一条“以人为本，减少危害”。</w:t>
            </w:r>
          </w:p>
        </w:tc>
        <w:tc>
          <w:tcPr>
            <w:tcW w:w="1500"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center"/>
              <w:textAlignment w:val="auto"/>
              <w:rPr>
                <w:rFonts w:hint="eastAsia" w:eastAsia="仿宋_GB2312"/>
                <w:color w:val="000000"/>
                <w:sz w:val="28"/>
                <w:szCs w:val="28"/>
                <w:lang w:eastAsia="zh-CN"/>
              </w:rPr>
            </w:pPr>
            <w:r>
              <w:rPr>
                <w:rFonts w:hint="eastAsia" w:eastAsia="仿宋_GB2312"/>
                <w:color w:val="000000"/>
                <w:sz w:val="28"/>
                <w:szCs w:val="28"/>
                <w:lang w:eastAsia="zh-CN"/>
              </w:rPr>
              <w:t>修改</w:t>
            </w:r>
          </w:p>
        </w:tc>
        <w:tc>
          <w:tcPr>
            <w:tcW w:w="4514"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left"/>
              <w:textAlignment w:val="auto"/>
              <w:rPr>
                <w:rFonts w:hint="eastAsia" w:eastAsia="仿宋_GB2312"/>
                <w:color w:val="000000"/>
                <w:sz w:val="28"/>
                <w:szCs w:val="28"/>
                <w:lang w:eastAsia="zh-CN"/>
              </w:rPr>
            </w:pPr>
            <w:r>
              <w:rPr>
                <w:rFonts w:hint="eastAsia" w:eastAsia="仿宋_GB2312"/>
                <w:color w:val="000000"/>
                <w:sz w:val="28"/>
                <w:szCs w:val="28"/>
                <w:lang w:eastAsia="zh-CN"/>
              </w:rPr>
              <w:t>修订为“以人为本，预防为主”“科学预警，减少危害”两条。</w:t>
            </w:r>
          </w:p>
        </w:tc>
        <w:tc>
          <w:tcPr>
            <w:tcW w:w="4145"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left"/>
              <w:textAlignment w:val="auto"/>
              <w:rPr>
                <w:rFonts w:hint="eastAsia" w:eastAsia="仿宋_GB2312"/>
                <w:color w:val="000000"/>
                <w:sz w:val="28"/>
                <w:szCs w:val="28"/>
                <w:lang w:eastAsia="zh-CN"/>
              </w:rPr>
            </w:pPr>
            <w:r>
              <w:rPr>
                <w:rFonts w:hint="eastAsia" w:eastAsia="仿宋_GB2312"/>
                <w:color w:val="000000"/>
                <w:sz w:val="28"/>
                <w:szCs w:val="28"/>
                <w:lang w:eastAsia="zh-CN"/>
              </w:rPr>
              <w:t>依据现有的技术手段，重污染天气一定程度上可根据气象条件等信息进行综合预测预报，同时参考《鄂州市重污染天气应急预案（修订）》《肇庆市重污染天气应急预案》等，均把“预防为主”“科学预警”等列入工作原则当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12"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center"/>
              <w:textAlignment w:val="auto"/>
              <w:rPr>
                <w:rFonts w:hint="default" w:eastAsia="仿宋_GB2312"/>
                <w:color w:val="000000"/>
                <w:sz w:val="28"/>
                <w:szCs w:val="28"/>
                <w:lang w:val="en-US" w:eastAsia="zh-CN"/>
              </w:rPr>
            </w:pPr>
            <w:r>
              <w:rPr>
                <w:rFonts w:hint="eastAsia" w:eastAsia="仿宋_GB2312"/>
                <w:color w:val="000000"/>
                <w:sz w:val="28"/>
                <w:szCs w:val="28"/>
                <w:lang w:val="en-US" w:eastAsia="zh-CN"/>
              </w:rPr>
              <w:t>2</w:t>
            </w:r>
          </w:p>
        </w:tc>
        <w:tc>
          <w:tcPr>
            <w:tcW w:w="3245"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left"/>
              <w:textAlignment w:val="auto"/>
              <w:rPr>
                <w:rFonts w:hint="eastAsia" w:eastAsia="仿宋_GB2312"/>
                <w:color w:val="000000"/>
                <w:sz w:val="28"/>
                <w:szCs w:val="28"/>
                <w:lang w:val="en-US" w:eastAsia="zh-CN"/>
              </w:rPr>
            </w:pPr>
            <w:r>
              <w:rPr>
                <w:rFonts w:hint="eastAsia" w:eastAsia="仿宋_GB2312"/>
                <w:color w:val="000000"/>
                <w:sz w:val="28"/>
                <w:szCs w:val="28"/>
                <w:lang w:val="en-US" w:eastAsia="zh-CN"/>
              </w:rPr>
              <w:t>原《预案》中的市重污染天气应急工作协调小组以及组长、副组长表述。</w:t>
            </w:r>
          </w:p>
        </w:tc>
        <w:tc>
          <w:tcPr>
            <w:tcW w:w="1500"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center"/>
              <w:textAlignment w:val="auto"/>
              <w:rPr>
                <w:rFonts w:hint="eastAsia" w:eastAsia="仿宋_GB2312"/>
                <w:color w:val="000000"/>
                <w:sz w:val="28"/>
                <w:szCs w:val="28"/>
                <w:lang w:val="en-US" w:eastAsia="zh-CN"/>
              </w:rPr>
            </w:pPr>
            <w:r>
              <w:rPr>
                <w:rFonts w:hint="eastAsia" w:eastAsia="仿宋_GB2312"/>
                <w:color w:val="000000"/>
                <w:sz w:val="28"/>
                <w:szCs w:val="28"/>
                <w:lang w:eastAsia="zh-CN"/>
              </w:rPr>
              <w:t>修改</w:t>
            </w:r>
          </w:p>
        </w:tc>
        <w:tc>
          <w:tcPr>
            <w:tcW w:w="4514"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left"/>
              <w:textAlignment w:val="auto"/>
              <w:rPr>
                <w:rFonts w:hint="eastAsia" w:eastAsia="仿宋_GB2312"/>
                <w:color w:val="000000"/>
                <w:sz w:val="28"/>
                <w:szCs w:val="28"/>
                <w:lang w:val="en-US" w:eastAsia="zh-CN"/>
              </w:rPr>
            </w:pPr>
            <w:r>
              <w:rPr>
                <w:rFonts w:hint="eastAsia" w:eastAsia="仿宋_GB2312"/>
                <w:color w:val="000000"/>
                <w:sz w:val="28"/>
                <w:szCs w:val="28"/>
                <w:lang w:val="en-US" w:eastAsia="zh-CN"/>
              </w:rPr>
              <w:t>市重污染天气应急工作协调小组修订为市重污染天气应急指挥部，组长、副组长表述相应修订为总指挥、副总指挥等。</w:t>
            </w:r>
          </w:p>
        </w:tc>
        <w:tc>
          <w:tcPr>
            <w:tcW w:w="4145"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left"/>
              <w:textAlignment w:val="auto"/>
              <w:rPr>
                <w:rFonts w:hint="eastAsia" w:eastAsia="仿宋_GB2312"/>
                <w:color w:val="000000"/>
                <w:sz w:val="28"/>
                <w:szCs w:val="28"/>
                <w:lang w:val="en-US" w:eastAsia="zh-CN"/>
              </w:rPr>
            </w:pPr>
            <w:r>
              <w:rPr>
                <w:rFonts w:hint="eastAsia" w:eastAsia="仿宋_GB2312"/>
                <w:color w:val="000000"/>
                <w:sz w:val="28"/>
                <w:szCs w:val="28"/>
                <w:lang w:val="en-US" w:eastAsia="zh-CN"/>
              </w:rPr>
              <w:t>参考近两年来赣州市印发的《赣州市燃气安全事故应急预案》《赣州市通信保障应急预案》《赣州市突发公共卫生事件应急预案（修订稿）》等，对应急指挥机构的表述均为某某应急指挥部，对主要人员的表述均为总指挥、副总指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12"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center"/>
              <w:textAlignment w:val="auto"/>
              <w:rPr>
                <w:rFonts w:hint="default" w:eastAsia="仿宋_GB2312"/>
                <w:color w:val="000000"/>
                <w:sz w:val="28"/>
                <w:szCs w:val="28"/>
                <w:lang w:val="en-US" w:eastAsia="zh-CN"/>
              </w:rPr>
            </w:pPr>
            <w:r>
              <w:rPr>
                <w:rFonts w:hint="eastAsia" w:eastAsia="仿宋_GB2312"/>
                <w:color w:val="000000"/>
                <w:sz w:val="28"/>
                <w:szCs w:val="28"/>
                <w:lang w:val="en-US" w:eastAsia="zh-CN"/>
              </w:rPr>
              <w:t>3</w:t>
            </w:r>
          </w:p>
        </w:tc>
        <w:tc>
          <w:tcPr>
            <w:tcW w:w="3245"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center"/>
              <w:textAlignment w:val="auto"/>
              <w:rPr>
                <w:rFonts w:hint="default" w:eastAsia="仿宋_GB2312"/>
                <w:color w:val="000000"/>
                <w:sz w:val="28"/>
                <w:szCs w:val="28"/>
                <w:lang w:val="en-US" w:eastAsia="zh-CN"/>
              </w:rPr>
            </w:pPr>
            <w:r>
              <w:rPr>
                <w:rFonts w:hint="eastAsia" w:eastAsia="仿宋_GB2312"/>
                <w:color w:val="000000"/>
                <w:sz w:val="28"/>
                <w:szCs w:val="28"/>
                <w:lang w:val="en-US" w:eastAsia="zh-CN"/>
              </w:rPr>
              <w:t>/</w:t>
            </w:r>
          </w:p>
        </w:tc>
        <w:tc>
          <w:tcPr>
            <w:tcW w:w="1500"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center"/>
              <w:textAlignment w:val="auto"/>
              <w:rPr>
                <w:rFonts w:hint="eastAsia" w:eastAsia="仿宋_GB2312"/>
                <w:color w:val="000000"/>
                <w:sz w:val="28"/>
                <w:szCs w:val="28"/>
                <w:lang w:val="en-US" w:eastAsia="zh-CN"/>
              </w:rPr>
            </w:pPr>
            <w:r>
              <w:rPr>
                <w:rFonts w:hint="eastAsia" w:eastAsia="仿宋_GB2312"/>
                <w:color w:val="000000"/>
                <w:sz w:val="28"/>
                <w:szCs w:val="28"/>
                <w:lang w:val="en-US" w:eastAsia="zh-CN"/>
              </w:rPr>
              <w:t>增加</w:t>
            </w:r>
          </w:p>
        </w:tc>
        <w:tc>
          <w:tcPr>
            <w:tcW w:w="4514"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both"/>
              <w:textAlignment w:val="auto"/>
              <w:rPr>
                <w:rFonts w:hint="eastAsia" w:eastAsia="仿宋_GB2312"/>
                <w:color w:val="000000"/>
                <w:sz w:val="28"/>
                <w:szCs w:val="28"/>
                <w:lang w:val="en-US" w:eastAsia="zh-CN"/>
              </w:rPr>
            </w:pPr>
            <w:r>
              <w:rPr>
                <w:rFonts w:hint="eastAsia" w:eastAsia="仿宋_GB2312"/>
                <w:color w:val="000000"/>
                <w:sz w:val="28"/>
                <w:szCs w:val="28"/>
                <w:lang w:val="en-US" w:eastAsia="zh-CN"/>
              </w:rPr>
              <w:t>成员单位新增市住房和城乡建设局、市自然资源局、市水利局、市商务局、市市场监管局、赣州移动分公司、赣州联通分公司。</w:t>
            </w:r>
          </w:p>
        </w:tc>
        <w:tc>
          <w:tcPr>
            <w:tcW w:w="4145"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both"/>
              <w:textAlignment w:val="auto"/>
              <w:rPr>
                <w:rFonts w:hint="eastAsia" w:eastAsia="仿宋_GB2312"/>
                <w:color w:val="000000"/>
                <w:sz w:val="28"/>
                <w:szCs w:val="28"/>
                <w:lang w:val="en-US" w:eastAsia="zh-CN"/>
              </w:rPr>
            </w:pPr>
            <w:r>
              <w:rPr>
                <w:rFonts w:hint="eastAsia" w:eastAsia="仿宋_GB2312"/>
                <w:color w:val="000000"/>
                <w:sz w:val="28"/>
                <w:szCs w:val="28"/>
                <w:lang w:val="en-US" w:eastAsia="zh-CN"/>
              </w:rPr>
              <w:t>随着大气污染防治工作深入，目前影响细颗粒物（PM2.5）平均浓度的因素相对较多，如施工扬尘、收储土地扬尘、矿产开采扬尘、燃煤锅炉废气等都是重点污染源，特别是今年实施的《赣州市扬尘污染防治条例》对各领域扬尘都进行了明确的监管职责。此外，参考近两年来赣州市印发的《赣州市燃气安全事故应急预案》《赣州市通信保障应急预案》《赣州市突发公共卫生事件应急预案（修订稿）》等，均新增了赣州移动分公司、赣州联通分公司作为通信保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12"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center"/>
              <w:textAlignment w:val="auto"/>
              <w:rPr>
                <w:rFonts w:hint="default" w:eastAsia="仿宋_GB2312"/>
                <w:color w:val="000000"/>
                <w:sz w:val="28"/>
                <w:szCs w:val="28"/>
                <w:lang w:val="en-US" w:eastAsia="zh-CN"/>
              </w:rPr>
            </w:pPr>
            <w:r>
              <w:rPr>
                <w:rFonts w:hint="eastAsia" w:eastAsia="仿宋_GB2312"/>
                <w:color w:val="000000"/>
                <w:sz w:val="28"/>
                <w:szCs w:val="28"/>
                <w:lang w:val="en-US" w:eastAsia="zh-CN"/>
              </w:rPr>
              <w:t>4</w:t>
            </w:r>
          </w:p>
        </w:tc>
        <w:tc>
          <w:tcPr>
            <w:tcW w:w="3245"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both"/>
              <w:textAlignment w:val="auto"/>
              <w:rPr>
                <w:rFonts w:hint="eastAsia" w:eastAsia="仿宋_GB2312"/>
                <w:color w:val="000000"/>
                <w:sz w:val="28"/>
                <w:szCs w:val="28"/>
                <w:lang w:val="en-US" w:eastAsia="zh-CN"/>
              </w:rPr>
            </w:pPr>
            <w:r>
              <w:rPr>
                <w:rFonts w:hint="eastAsia" w:eastAsia="仿宋_GB2312"/>
                <w:color w:val="000000"/>
                <w:sz w:val="28"/>
                <w:szCs w:val="28"/>
                <w:lang w:val="en-US" w:eastAsia="zh-CN"/>
              </w:rPr>
              <w:t>原《预案》中市发改委、市工信委、市农粮局、市卫生局、市文广新局、市环保局、市应急办、中国电信赣州分公司。</w:t>
            </w:r>
          </w:p>
        </w:tc>
        <w:tc>
          <w:tcPr>
            <w:tcW w:w="1500"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center"/>
              <w:textAlignment w:val="auto"/>
              <w:rPr>
                <w:rFonts w:hint="eastAsia" w:eastAsia="仿宋_GB2312"/>
                <w:color w:val="000000"/>
                <w:sz w:val="28"/>
                <w:szCs w:val="28"/>
                <w:lang w:val="en-US" w:eastAsia="zh-CN"/>
              </w:rPr>
            </w:pPr>
            <w:r>
              <w:rPr>
                <w:rFonts w:hint="eastAsia" w:eastAsia="仿宋_GB2312"/>
                <w:color w:val="000000"/>
                <w:sz w:val="28"/>
                <w:szCs w:val="28"/>
                <w:lang w:val="en-US" w:eastAsia="zh-CN"/>
              </w:rPr>
              <w:t>修改</w:t>
            </w:r>
          </w:p>
        </w:tc>
        <w:tc>
          <w:tcPr>
            <w:tcW w:w="4514"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both"/>
              <w:textAlignment w:val="auto"/>
              <w:rPr>
                <w:rFonts w:hint="eastAsia" w:eastAsia="仿宋_GB2312"/>
                <w:color w:val="000000"/>
                <w:sz w:val="28"/>
                <w:szCs w:val="28"/>
                <w:lang w:val="en-US" w:eastAsia="zh-CN"/>
              </w:rPr>
            </w:pPr>
            <w:r>
              <w:rPr>
                <w:rFonts w:hint="eastAsia" w:eastAsia="仿宋_GB2312"/>
                <w:color w:val="000000"/>
                <w:sz w:val="28"/>
                <w:szCs w:val="28"/>
                <w:lang w:val="en-US" w:eastAsia="zh-CN"/>
              </w:rPr>
              <w:t>市发展改革委、市工信局、市农业农村局、市文广新旅局、市卫健委、市生态环境局、市应急管理局、赣州电信分公司。</w:t>
            </w:r>
          </w:p>
        </w:tc>
        <w:tc>
          <w:tcPr>
            <w:tcW w:w="4145"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both"/>
              <w:textAlignment w:val="auto"/>
              <w:rPr>
                <w:rFonts w:hint="eastAsia" w:eastAsia="仿宋_GB2312"/>
                <w:color w:val="000000"/>
                <w:sz w:val="28"/>
                <w:szCs w:val="28"/>
                <w:lang w:val="en-US" w:eastAsia="zh-CN"/>
              </w:rPr>
            </w:pPr>
            <w:r>
              <w:rPr>
                <w:rFonts w:hint="eastAsia" w:eastAsia="仿宋_GB2312"/>
                <w:color w:val="000000"/>
                <w:sz w:val="28"/>
                <w:szCs w:val="28"/>
                <w:lang w:val="en-US" w:eastAsia="zh-CN"/>
              </w:rPr>
              <w:t>部分单位名称有变更，需依据最新的三定方案进行修订。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12"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center"/>
              <w:textAlignment w:val="auto"/>
              <w:rPr>
                <w:rFonts w:hint="default" w:eastAsia="仿宋_GB2312"/>
                <w:color w:val="000000"/>
                <w:sz w:val="28"/>
                <w:szCs w:val="28"/>
                <w:lang w:val="en-US" w:eastAsia="zh-CN"/>
              </w:rPr>
            </w:pPr>
            <w:r>
              <w:rPr>
                <w:rFonts w:hint="eastAsia" w:eastAsia="仿宋_GB2312"/>
                <w:color w:val="000000"/>
                <w:sz w:val="28"/>
                <w:szCs w:val="28"/>
                <w:lang w:val="en-US" w:eastAsia="zh-CN"/>
              </w:rPr>
              <w:t>5</w:t>
            </w:r>
          </w:p>
        </w:tc>
        <w:tc>
          <w:tcPr>
            <w:tcW w:w="3245"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center"/>
              <w:textAlignment w:val="auto"/>
              <w:rPr>
                <w:rFonts w:hint="default" w:eastAsia="仿宋_GB2312"/>
                <w:color w:val="000000"/>
                <w:sz w:val="28"/>
                <w:szCs w:val="28"/>
                <w:lang w:val="en-US" w:eastAsia="zh-CN"/>
              </w:rPr>
            </w:pPr>
            <w:r>
              <w:rPr>
                <w:rFonts w:hint="eastAsia" w:eastAsia="仿宋_GB2312"/>
                <w:color w:val="000000"/>
                <w:sz w:val="28"/>
                <w:szCs w:val="28"/>
                <w:lang w:val="en-US" w:eastAsia="zh-CN"/>
              </w:rPr>
              <w:t>/</w:t>
            </w:r>
          </w:p>
        </w:tc>
        <w:tc>
          <w:tcPr>
            <w:tcW w:w="1500"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center"/>
              <w:textAlignment w:val="auto"/>
              <w:rPr>
                <w:rFonts w:hint="eastAsia" w:eastAsia="仿宋_GB2312"/>
                <w:color w:val="000000"/>
                <w:sz w:val="28"/>
                <w:szCs w:val="28"/>
                <w:lang w:val="en-US" w:eastAsia="zh-CN"/>
              </w:rPr>
            </w:pPr>
            <w:r>
              <w:rPr>
                <w:rFonts w:hint="eastAsia" w:eastAsia="仿宋_GB2312"/>
                <w:color w:val="000000"/>
                <w:sz w:val="28"/>
                <w:szCs w:val="28"/>
                <w:lang w:val="en-US" w:eastAsia="zh-CN"/>
              </w:rPr>
              <w:t>增加</w:t>
            </w:r>
          </w:p>
        </w:tc>
        <w:tc>
          <w:tcPr>
            <w:tcW w:w="4514"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both"/>
              <w:textAlignment w:val="auto"/>
              <w:rPr>
                <w:rFonts w:hint="eastAsia" w:eastAsia="仿宋_GB2312"/>
                <w:color w:val="000000"/>
                <w:sz w:val="28"/>
                <w:szCs w:val="28"/>
                <w:lang w:val="en-US" w:eastAsia="zh-CN"/>
              </w:rPr>
            </w:pPr>
            <w:r>
              <w:rPr>
                <w:rFonts w:hint="eastAsia" w:eastAsia="仿宋_GB2312"/>
                <w:color w:val="000000"/>
                <w:sz w:val="28"/>
                <w:szCs w:val="28"/>
                <w:lang w:val="en-US" w:eastAsia="zh-CN"/>
              </w:rPr>
              <w:t>市住房和城乡建设局：负责制订赣州市重污染天气应急子预案或专项实施方案。组织采取控制房屋建筑工程、市政基础设施工程等扬尘污染措施，并及时查处相关扬尘污染行为；配合市生态环境局开展建筑工地内非道路移动机械污染防治,督促施工单位不得使用不达标的非道路移动机械。</w:t>
            </w:r>
          </w:p>
        </w:tc>
        <w:tc>
          <w:tcPr>
            <w:tcW w:w="4145"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both"/>
              <w:textAlignment w:val="auto"/>
              <w:rPr>
                <w:rFonts w:hint="eastAsia" w:eastAsia="仿宋_GB2312"/>
                <w:color w:val="000000"/>
                <w:sz w:val="28"/>
                <w:szCs w:val="28"/>
                <w:lang w:val="en-US" w:eastAsia="zh-CN"/>
              </w:rPr>
            </w:pPr>
            <w:r>
              <w:rPr>
                <w:rFonts w:hint="eastAsia" w:eastAsia="仿宋_GB2312"/>
                <w:color w:val="000000"/>
                <w:sz w:val="28"/>
                <w:szCs w:val="28"/>
                <w:lang w:val="en-US" w:eastAsia="zh-CN"/>
              </w:rPr>
              <w:t>扬尘污染涉及的主管部门较多，今年实施的《赣州市扬尘污染防治条例》已进一步细化和明确，因此参照进行修订。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12"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center"/>
              <w:textAlignment w:val="auto"/>
              <w:rPr>
                <w:rFonts w:hint="default" w:eastAsia="仿宋_GB2312"/>
                <w:color w:val="000000"/>
                <w:sz w:val="28"/>
                <w:szCs w:val="28"/>
                <w:lang w:val="en-US" w:eastAsia="zh-CN"/>
              </w:rPr>
            </w:pPr>
            <w:r>
              <w:rPr>
                <w:rFonts w:hint="eastAsia" w:eastAsia="仿宋_GB2312"/>
                <w:color w:val="000000"/>
                <w:sz w:val="28"/>
                <w:szCs w:val="28"/>
                <w:lang w:val="en-US" w:eastAsia="zh-CN"/>
              </w:rPr>
              <w:t>6</w:t>
            </w:r>
          </w:p>
        </w:tc>
        <w:tc>
          <w:tcPr>
            <w:tcW w:w="3245"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宋体" w:hAnsi="宋体" w:eastAsia="仿宋_GB2312" w:cs="宋体"/>
                <w:color w:val="000000"/>
                <w:kern w:val="0"/>
                <w:sz w:val="28"/>
                <w:szCs w:val="28"/>
                <w:lang w:val="en-US" w:eastAsia="zh-CN" w:bidi="ar-SA"/>
              </w:rPr>
            </w:pPr>
            <w:r>
              <w:rPr>
                <w:rFonts w:hint="eastAsia" w:eastAsia="仿宋_GB2312"/>
                <w:color w:val="000000"/>
                <w:sz w:val="28"/>
                <w:szCs w:val="28"/>
                <w:lang w:val="en-US" w:eastAsia="zh-CN"/>
              </w:rPr>
              <w:t>/</w:t>
            </w:r>
          </w:p>
        </w:tc>
        <w:tc>
          <w:tcPr>
            <w:tcW w:w="1500"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宋体" w:hAnsi="宋体" w:eastAsia="仿宋_GB2312" w:cs="宋体"/>
                <w:color w:val="000000"/>
                <w:kern w:val="0"/>
                <w:sz w:val="28"/>
                <w:szCs w:val="28"/>
                <w:lang w:val="en-US" w:eastAsia="zh-CN" w:bidi="ar-SA"/>
              </w:rPr>
            </w:pPr>
            <w:r>
              <w:rPr>
                <w:rFonts w:hint="eastAsia" w:eastAsia="仿宋_GB2312"/>
                <w:color w:val="000000"/>
                <w:sz w:val="28"/>
                <w:szCs w:val="28"/>
                <w:lang w:val="en-US" w:eastAsia="zh-CN"/>
              </w:rPr>
              <w:t>增加</w:t>
            </w:r>
          </w:p>
        </w:tc>
        <w:tc>
          <w:tcPr>
            <w:tcW w:w="4514"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both"/>
              <w:textAlignment w:val="auto"/>
              <w:rPr>
                <w:rFonts w:hint="eastAsia" w:eastAsia="仿宋_GB2312"/>
                <w:color w:val="000000"/>
                <w:sz w:val="28"/>
                <w:szCs w:val="28"/>
                <w:lang w:val="en-US" w:eastAsia="zh-CN"/>
              </w:rPr>
            </w:pPr>
            <w:r>
              <w:rPr>
                <w:rFonts w:hint="eastAsia" w:eastAsia="仿宋_GB2312"/>
                <w:color w:val="000000"/>
                <w:sz w:val="28"/>
                <w:szCs w:val="28"/>
                <w:lang w:val="en-US" w:eastAsia="zh-CN"/>
              </w:rPr>
              <w:t>市自然资源局：负责指导和督促各地加强收储土地和矿山作业扬尘污染防治工作。</w:t>
            </w:r>
          </w:p>
        </w:tc>
        <w:tc>
          <w:tcPr>
            <w:tcW w:w="4145"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both"/>
              <w:textAlignment w:val="auto"/>
              <w:rPr>
                <w:rFonts w:hint="eastAsia" w:eastAsia="仿宋_GB2312"/>
                <w:color w:val="000000"/>
                <w:sz w:val="28"/>
                <w:szCs w:val="28"/>
                <w:lang w:val="en-US" w:eastAsia="zh-CN"/>
              </w:rPr>
            </w:pPr>
            <w:r>
              <w:rPr>
                <w:rFonts w:hint="eastAsia" w:eastAsia="仿宋_GB2312"/>
                <w:color w:val="000000"/>
                <w:sz w:val="28"/>
                <w:szCs w:val="28"/>
                <w:lang w:val="en-US" w:eastAsia="zh-CN"/>
              </w:rPr>
              <w:t>扬尘污染涉及的主管部门较多，今年实施的《赣州市扬尘污染防治条例》已进一步细化和明确，因此参照进行修订。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12"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center"/>
              <w:textAlignment w:val="auto"/>
              <w:rPr>
                <w:rFonts w:hint="default" w:eastAsia="仿宋_GB2312"/>
                <w:color w:val="000000"/>
                <w:sz w:val="28"/>
                <w:szCs w:val="28"/>
                <w:lang w:val="en-US" w:eastAsia="zh-CN"/>
              </w:rPr>
            </w:pPr>
            <w:r>
              <w:rPr>
                <w:rFonts w:hint="eastAsia" w:eastAsia="仿宋_GB2312"/>
                <w:color w:val="000000"/>
                <w:sz w:val="28"/>
                <w:szCs w:val="28"/>
                <w:lang w:val="en-US" w:eastAsia="zh-CN"/>
              </w:rPr>
              <w:t>7</w:t>
            </w:r>
          </w:p>
        </w:tc>
        <w:tc>
          <w:tcPr>
            <w:tcW w:w="3245"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宋体" w:hAnsi="宋体" w:eastAsia="仿宋_GB2312" w:cs="宋体"/>
                <w:color w:val="000000"/>
                <w:kern w:val="0"/>
                <w:sz w:val="28"/>
                <w:szCs w:val="28"/>
                <w:lang w:val="en-US" w:eastAsia="zh-CN" w:bidi="ar-SA"/>
              </w:rPr>
            </w:pPr>
            <w:r>
              <w:rPr>
                <w:rFonts w:hint="eastAsia" w:eastAsia="仿宋_GB2312"/>
                <w:color w:val="000000"/>
                <w:sz w:val="28"/>
                <w:szCs w:val="28"/>
                <w:lang w:val="en-US" w:eastAsia="zh-CN"/>
              </w:rPr>
              <w:t>/</w:t>
            </w:r>
          </w:p>
        </w:tc>
        <w:tc>
          <w:tcPr>
            <w:tcW w:w="1500"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宋体" w:hAnsi="宋体" w:eastAsia="仿宋_GB2312" w:cs="宋体"/>
                <w:color w:val="000000"/>
                <w:kern w:val="0"/>
                <w:sz w:val="28"/>
                <w:szCs w:val="28"/>
                <w:lang w:val="en-US" w:eastAsia="zh-CN" w:bidi="ar-SA"/>
              </w:rPr>
            </w:pPr>
            <w:r>
              <w:rPr>
                <w:rFonts w:hint="eastAsia" w:eastAsia="仿宋_GB2312"/>
                <w:color w:val="000000"/>
                <w:sz w:val="28"/>
                <w:szCs w:val="28"/>
                <w:lang w:val="en-US" w:eastAsia="zh-CN"/>
              </w:rPr>
              <w:t>增加</w:t>
            </w:r>
          </w:p>
        </w:tc>
        <w:tc>
          <w:tcPr>
            <w:tcW w:w="4514"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both"/>
              <w:textAlignment w:val="auto"/>
              <w:rPr>
                <w:rFonts w:hint="eastAsia" w:eastAsia="仿宋_GB2312"/>
                <w:color w:val="000000"/>
                <w:sz w:val="28"/>
                <w:szCs w:val="28"/>
                <w:lang w:val="en-US" w:eastAsia="zh-CN"/>
              </w:rPr>
            </w:pPr>
            <w:r>
              <w:rPr>
                <w:rFonts w:hint="eastAsia" w:eastAsia="仿宋_GB2312"/>
                <w:color w:val="000000"/>
                <w:sz w:val="28"/>
                <w:szCs w:val="28"/>
                <w:lang w:val="en-US" w:eastAsia="zh-CN"/>
              </w:rPr>
              <w:t>市水利局：负责组织采取控制水利工程施工扬尘污染措施。</w:t>
            </w:r>
          </w:p>
        </w:tc>
        <w:tc>
          <w:tcPr>
            <w:tcW w:w="4145"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both"/>
              <w:textAlignment w:val="auto"/>
              <w:rPr>
                <w:rFonts w:hint="eastAsia" w:eastAsia="仿宋_GB2312"/>
                <w:color w:val="000000"/>
                <w:sz w:val="28"/>
                <w:szCs w:val="28"/>
                <w:lang w:val="en-US" w:eastAsia="zh-CN"/>
              </w:rPr>
            </w:pPr>
            <w:r>
              <w:rPr>
                <w:rFonts w:hint="eastAsia" w:eastAsia="仿宋_GB2312"/>
                <w:color w:val="000000"/>
                <w:sz w:val="28"/>
                <w:szCs w:val="28"/>
                <w:lang w:val="en-US" w:eastAsia="zh-CN"/>
              </w:rPr>
              <w:t>扬尘污染涉及的主管部门较多，今年实施的《赣州市扬尘污染防治条例》已进一步细化和明确，因此参照进行修订。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12"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center"/>
              <w:textAlignment w:val="auto"/>
              <w:rPr>
                <w:rFonts w:hint="default" w:eastAsia="仿宋_GB2312"/>
                <w:color w:val="000000"/>
                <w:sz w:val="28"/>
                <w:szCs w:val="28"/>
                <w:lang w:val="en-US" w:eastAsia="zh-CN"/>
              </w:rPr>
            </w:pPr>
            <w:r>
              <w:rPr>
                <w:rFonts w:hint="eastAsia" w:eastAsia="仿宋_GB2312"/>
                <w:color w:val="000000"/>
                <w:sz w:val="28"/>
                <w:szCs w:val="28"/>
                <w:lang w:val="en-US" w:eastAsia="zh-CN"/>
              </w:rPr>
              <w:t>8</w:t>
            </w:r>
          </w:p>
        </w:tc>
        <w:tc>
          <w:tcPr>
            <w:tcW w:w="3245"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宋体" w:hAnsi="宋体" w:eastAsia="仿宋_GB2312" w:cs="宋体"/>
                <w:color w:val="000000"/>
                <w:kern w:val="0"/>
                <w:sz w:val="28"/>
                <w:szCs w:val="28"/>
                <w:lang w:val="en-US" w:eastAsia="zh-CN" w:bidi="ar-SA"/>
              </w:rPr>
            </w:pPr>
            <w:r>
              <w:rPr>
                <w:rFonts w:hint="eastAsia" w:eastAsia="仿宋_GB2312"/>
                <w:color w:val="000000"/>
                <w:sz w:val="28"/>
                <w:szCs w:val="28"/>
                <w:lang w:val="en-US" w:eastAsia="zh-CN"/>
              </w:rPr>
              <w:t>/</w:t>
            </w:r>
          </w:p>
        </w:tc>
        <w:tc>
          <w:tcPr>
            <w:tcW w:w="1500"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宋体" w:hAnsi="宋体" w:eastAsia="仿宋_GB2312" w:cs="宋体"/>
                <w:color w:val="000000"/>
                <w:kern w:val="0"/>
                <w:sz w:val="28"/>
                <w:szCs w:val="28"/>
                <w:lang w:val="en-US" w:eastAsia="zh-CN" w:bidi="ar-SA"/>
              </w:rPr>
            </w:pPr>
            <w:r>
              <w:rPr>
                <w:rFonts w:hint="eastAsia" w:eastAsia="仿宋_GB2312"/>
                <w:color w:val="000000"/>
                <w:sz w:val="28"/>
                <w:szCs w:val="28"/>
                <w:lang w:val="en-US" w:eastAsia="zh-CN"/>
              </w:rPr>
              <w:t>增加</w:t>
            </w:r>
          </w:p>
        </w:tc>
        <w:tc>
          <w:tcPr>
            <w:tcW w:w="4514"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both"/>
              <w:textAlignment w:val="auto"/>
              <w:rPr>
                <w:rFonts w:hint="eastAsia" w:eastAsia="仿宋_GB2312"/>
                <w:color w:val="000000"/>
                <w:sz w:val="28"/>
                <w:szCs w:val="28"/>
                <w:lang w:val="en-US" w:eastAsia="zh-CN"/>
              </w:rPr>
            </w:pPr>
            <w:r>
              <w:rPr>
                <w:rFonts w:hint="eastAsia" w:eastAsia="仿宋_GB2312"/>
                <w:color w:val="000000"/>
                <w:sz w:val="28"/>
                <w:szCs w:val="28"/>
                <w:lang w:val="en-US" w:eastAsia="zh-CN"/>
              </w:rPr>
              <w:t>市商务局：配合市生态环境局开展储油库、加油站和油罐车等油气回收设施运行情况的监管工作。</w:t>
            </w:r>
          </w:p>
        </w:tc>
        <w:tc>
          <w:tcPr>
            <w:tcW w:w="4145"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both"/>
              <w:textAlignment w:val="auto"/>
              <w:rPr>
                <w:rFonts w:hint="eastAsia" w:eastAsia="仿宋_GB2312"/>
                <w:color w:val="000000"/>
                <w:sz w:val="28"/>
                <w:szCs w:val="28"/>
                <w:lang w:val="en-US" w:eastAsia="zh-CN"/>
              </w:rPr>
            </w:pPr>
            <w:r>
              <w:rPr>
                <w:rFonts w:hint="eastAsia" w:eastAsia="仿宋_GB2312"/>
                <w:color w:val="000000"/>
                <w:sz w:val="28"/>
                <w:szCs w:val="28"/>
                <w:lang w:val="en-US" w:eastAsia="zh-CN"/>
              </w:rPr>
              <w:t>油气排放的挥发性有机物（VOCs）是导致城市灰霾和光化学烟雾的重要前体物，参与大气环境中臭氧和二次气溶胶的形成，其对区域性大气臭氧污染、PM2.5污染具有重要影响。因此，根据《赣州市直有关部门生态环境保护工作职责清单》中市商务局职责“配合有关部门和单位做好机动车燃油的供应管理、油品升级和油气回收”，明确《预案》中市商务局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12"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center"/>
              <w:textAlignment w:val="auto"/>
              <w:rPr>
                <w:rFonts w:hint="default" w:eastAsia="仿宋_GB2312"/>
                <w:color w:val="000000"/>
                <w:sz w:val="28"/>
                <w:szCs w:val="28"/>
                <w:lang w:val="en-US" w:eastAsia="zh-CN"/>
              </w:rPr>
            </w:pPr>
            <w:r>
              <w:rPr>
                <w:rFonts w:hint="eastAsia" w:eastAsia="仿宋_GB2312"/>
                <w:color w:val="000000"/>
                <w:sz w:val="28"/>
                <w:szCs w:val="28"/>
                <w:lang w:val="en-US" w:eastAsia="zh-CN"/>
              </w:rPr>
              <w:t>9</w:t>
            </w:r>
          </w:p>
        </w:tc>
        <w:tc>
          <w:tcPr>
            <w:tcW w:w="3245"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宋体" w:hAnsi="宋体" w:eastAsia="仿宋_GB2312" w:cs="宋体"/>
                <w:color w:val="000000"/>
                <w:kern w:val="0"/>
                <w:sz w:val="28"/>
                <w:szCs w:val="28"/>
                <w:lang w:val="en-US" w:eastAsia="zh-CN" w:bidi="ar-SA"/>
              </w:rPr>
            </w:pPr>
            <w:r>
              <w:rPr>
                <w:rFonts w:hint="eastAsia" w:eastAsia="仿宋_GB2312"/>
                <w:color w:val="000000"/>
                <w:sz w:val="28"/>
                <w:szCs w:val="28"/>
                <w:lang w:val="en-US" w:eastAsia="zh-CN"/>
              </w:rPr>
              <w:t>/</w:t>
            </w:r>
          </w:p>
        </w:tc>
        <w:tc>
          <w:tcPr>
            <w:tcW w:w="1500"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宋体" w:hAnsi="宋体" w:eastAsia="仿宋_GB2312" w:cs="宋体"/>
                <w:color w:val="000000"/>
                <w:kern w:val="0"/>
                <w:sz w:val="28"/>
                <w:szCs w:val="28"/>
                <w:lang w:val="en-US" w:eastAsia="zh-CN" w:bidi="ar-SA"/>
              </w:rPr>
            </w:pPr>
            <w:r>
              <w:rPr>
                <w:rFonts w:hint="eastAsia" w:eastAsia="仿宋_GB2312"/>
                <w:color w:val="000000"/>
                <w:sz w:val="28"/>
                <w:szCs w:val="28"/>
                <w:lang w:val="en-US" w:eastAsia="zh-CN"/>
              </w:rPr>
              <w:t>增加</w:t>
            </w:r>
          </w:p>
        </w:tc>
        <w:tc>
          <w:tcPr>
            <w:tcW w:w="4514"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both"/>
              <w:textAlignment w:val="auto"/>
              <w:rPr>
                <w:rFonts w:hint="eastAsia" w:eastAsia="仿宋_GB2312"/>
                <w:color w:val="000000"/>
                <w:sz w:val="28"/>
                <w:szCs w:val="28"/>
                <w:lang w:val="en-US" w:eastAsia="zh-CN"/>
              </w:rPr>
            </w:pPr>
            <w:r>
              <w:rPr>
                <w:rFonts w:hint="eastAsia" w:eastAsia="仿宋_GB2312"/>
                <w:color w:val="000000"/>
                <w:sz w:val="28"/>
                <w:szCs w:val="28"/>
                <w:lang w:val="en-US" w:eastAsia="zh-CN"/>
              </w:rPr>
              <w:t>市市场监管局：负责开展油品质量监督抽查。配合市生态环境局监督锅炉使用单位使用符合规定的燃料；配合市城管局开展餐饮油烟污染整治，督促餐饮店面安装排油烟设施，必要时关停整改。</w:t>
            </w:r>
          </w:p>
        </w:tc>
        <w:tc>
          <w:tcPr>
            <w:tcW w:w="4145"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both"/>
              <w:textAlignment w:val="auto"/>
              <w:rPr>
                <w:rFonts w:hint="eastAsia" w:eastAsia="仿宋_GB2312"/>
                <w:color w:val="000000"/>
                <w:sz w:val="28"/>
                <w:szCs w:val="28"/>
                <w:lang w:val="en-US" w:eastAsia="zh-CN"/>
              </w:rPr>
            </w:pPr>
            <w:r>
              <w:rPr>
                <w:rFonts w:hint="eastAsia" w:eastAsia="仿宋_GB2312"/>
                <w:color w:val="000000"/>
                <w:sz w:val="28"/>
                <w:szCs w:val="28"/>
                <w:lang w:val="en-US" w:eastAsia="zh-CN"/>
              </w:rPr>
              <w:t>油品质量、锅炉废气、餐饮油烟废气对PM2.5污染具有重要影响。因此，根据《赣州市直有关部门生态环境保护工作职责清单》中市市场监管局职责“配合有关部门开展城镇餐饮油烟污染防治等生态环境保护专项整治，按照职责分工依法查处违法行为”“会同生态环境部门对锅炉生产、进口、销售、使用环节执行环保标准或者要求情况进行监督检查”，明确《预案》中市市场监管局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12"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center"/>
              <w:textAlignment w:val="auto"/>
              <w:rPr>
                <w:rFonts w:hint="default" w:eastAsia="仿宋_GB2312"/>
                <w:color w:val="000000"/>
                <w:sz w:val="28"/>
                <w:szCs w:val="28"/>
                <w:lang w:val="en-US" w:eastAsia="zh-CN"/>
              </w:rPr>
            </w:pPr>
            <w:r>
              <w:rPr>
                <w:rFonts w:hint="eastAsia" w:eastAsia="仿宋_GB2312"/>
                <w:color w:val="000000"/>
                <w:sz w:val="28"/>
                <w:szCs w:val="28"/>
                <w:lang w:val="en-US" w:eastAsia="zh-CN"/>
              </w:rPr>
              <w:t>10</w:t>
            </w:r>
          </w:p>
        </w:tc>
        <w:tc>
          <w:tcPr>
            <w:tcW w:w="3245"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宋体" w:hAnsi="宋体" w:eastAsia="仿宋_GB2312" w:cs="宋体"/>
                <w:color w:val="000000"/>
                <w:kern w:val="0"/>
                <w:sz w:val="28"/>
                <w:szCs w:val="28"/>
                <w:lang w:val="en-US" w:eastAsia="zh-CN" w:bidi="ar-SA"/>
              </w:rPr>
            </w:pPr>
            <w:r>
              <w:rPr>
                <w:rFonts w:hint="eastAsia" w:eastAsia="仿宋_GB2312"/>
                <w:color w:val="000000"/>
                <w:sz w:val="28"/>
                <w:szCs w:val="28"/>
                <w:lang w:val="en-US" w:eastAsia="zh-CN"/>
              </w:rPr>
              <w:t>/</w:t>
            </w:r>
          </w:p>
        </w:tc>
        <w:tc>
          <w:tcPr>
            <w:tcW w:w="1500"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宋体" w:hAnsi="宋体" w:eastAsia="仿宋_GB2312" w:cs="宋体"/>
                <w:color w:val="000000"/>
                <w:kern w:val="0"/>
                <w:sz w:val="28"/>
                <w:szCs w:val="28"/>
                <w:lang w:val="en-US" w:eastAsia="zh-CN" w:bidi="ar-SA"/>
              </w:rPr>
            </w:pPr>
            <w:r>
              <w:rPr>
                <w:rFonts w:hint="eastAsia" w:eastAsia="仿宋_GB2312"/>
                <w:color w:val="000000"/>
                <w:sz w:val="28"/>
                <w:szCs w:val="28"/>
                <w:lang w:val="en-US" w:eastAsia="zh-CN"/>
              </w:rPr>
              <w:t>增加</w:t>
            </w:r>
          </w:p>
        </w:tc>
        <w:tc>
          <w:tcPr>
            <w:tcW w:w="4514"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both"/>
              <w:textAlignment w:val="auto"/>
              <w:rPr>
                <w:rFonts w:hint="eastAsia" w:eastAsia="仿宋_GB2312"/>
                <w:color w:val="000000"/>
                <w:sz w:val="28"/>
                <w:szCs w:val="28"/>
                <w:lang w:val="en-US" w:eastAsia="zh-CN"/>
              </w:rPr>
            </w:pPr>
            <w:r>
              <w:rPr>
                <w:rFonts w:hint="eastAsia" w:eastAsia="仿宋_GB2312"/>
                <w:color w:val="000000"/>
                <w:sz w:val="28"/>
                <w:szCs w:val="28"/>
                <w:lang w:val="en-US" w:eastAsia="zh-CN"/>
              </w:rPr>
              <w:t>市生态环境局、市气象局负责整合空气质量和气象监测资源，强化污染天气监测预报。市生态环境局负责空气污染物的监测及其动态趋势分析；市气象局负责空气污染气象条件等级预报和污染天气监测预警。市生态环境局、市气象局建立污染天气联合会商机制，充分共享监测信息资源，联合组织开展城市环境空气质量预报、污染天气监测预警工作。当预测未来将出现或已出现污染天气，或接到省指挥部办公室发布的区域预警建议时，市生态环境局和市气象局应及时组织联合会商，确定污染天气发生的时间、范围和污染程度。经会商达到预警条件时，报送市应急指挥部办公室。</w:t>
            </w:r>
          </w:p>
        </w:tc>
        <w:tc>
          <w:tcPr>
            <w:tcW w:w="4145"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both"/>
              <w:textAlignment w:val="auto"/>
              <w:rPr>
                <w:rFonts w:hint="eastAsia" w:eastAsia="仿宋_GB2312"/>
                <w:color w:val="000000"/>
                <w:sz w:val="28"/>
                <w:szCs w:val="28"/>
                <w:lang w:val="en-US" w:eastAsia="zh-CN"/>
              </w:rPr>
            </w:pPr>
            <w:r>
              <w:rPr>
                <w:rFonts w:hint="eastAsia" w:eastAsia="仿宋_GB2312"/>
                <w:color w:val="000000"/>
                <w:sz w:val="28"/>
                <w:szCs w:val="28"/>
                <w:lang w:val="en-US" w:eastAsia="zh-CN"/>
              </w:rPr>
              <w:t>原《预案》中监测章节未表述相关措施，结合市生态环境局与市气象局现有的工作措施及机制，对该章节进行明确。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12"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center"/>
              <w:textAlignment w:val="auto"/>
              <w:rPr>
                <w:rFonts w:hint="default" w:eastAsia="仿宋_GB2312"/>
                <w:color w:val="000000"/>
                <w:sz w:val="28"/>
                <w:szCs w:val="28"/>
                <w:lang w:val="en-US" w:eastAsia="zh-CN"/>
              </w:rPr>
            </w:pPr>
            <w:r>
              <w:rPr>
                <w:rFonts w:hint="eastAsia" w:eastAsia="仿宋_GB2312"/>
                <w:color w:val="000000"/>
                <w:sz w:val="28"/>
                <w:szCs w:val="28"/>
                <w:lang w:val="en-US" w:eastAsia="zh-CN"/>
              </w:rPr>
              <w:t>11</w:t>
            </w:r>
          </w:p>
        </w:tc>
        <w:tc>
          <w:tcPr>
            <w:tcW w:w="3245"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both"/>
              <w:textAlignment w:val="auto"/>
              <w:rPr>
                <w:rFonts w:hint="eastAsia" w:eastAsia="仿宋_GB2312"/>
                <w:color w:val="000000"/>
                <w:sz w:val="28"/>
                <w:szCs w:val="28"/>
                <w:lang w:val="en-US" w:eastAsia="zh-CN"/>
              </w:rPr>
            </w:pPr>
            <w:r>
              <w:rPr>
                <w:rFonts w:hint="eastAsia" w:eastAsia="仿宋_GB2312"/>
                <w:color w:val="000000"/>
                <w:sz w:val="28"/>
                <w:szCs w:val="28"/>
                <w:lang w:val="en-US" w:eastAsia="zh-CN"/>
              </w:rPr>
              <w:t>原《预案》中预警分级小节：“依据重污染天气可能造成的危害程度，我市重污染天气预警分为三级”。</w:t>
            </w:r>
          </w:p>
        </w:tc>
        <w:tc>
          <w:tcPr>
            <w:tcW w:w="1500"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center"/>
              <w:textAlignment w:val="auto"/>
              <w:rPr>
                <w:rFonts w:hint="eastAsia" w:eastAsia="仿宋_GB2312"/>
                <w:color w:val="000000"/>
                <w:sz w:val="28"/>
                <w:szCs w:val="28"/>
                <w:lang w:val="en-US" w:eastAsia="zh-CN"/>
              </w:rPr>
            </w:pPr>
            <w:r>
              <w:rPr>
                <w:rFonts w:hint="eastAsia" w:eastAsia="仿宋_GB2312"/>
                <w:color w:val="000000"/>
                <w:sz w:val="28"/>
                <w:szCs w:val="28"/>
                <w:lang w:val="en-US" w:eastAsia="zh-CN"/>
              </w:rPr>
              <w:t>修改</w:t>
            </w:r>
          </w:p>
        </w:tc>
        <w:tc>
          <w:tcPr>
            <w:tcW w:w="4514"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both"/>
              <w:textAlignment w:val="auto"/>
              <w:rPr>
                <w:rFonts w:hint="eastAsia" w:eastAsia="仿宋_GB2312"/>
                <w:color w:val="000000"/>
                <w:sz w:val="28"/>
                <w:szCs w:val="28"/>
                <w:lang w:val="en-US" w:eastAsia="zh-CN"/>
              </w:rPr>
            </w:pPr>
            <w:r>
              <w:rPr>
                <w:rFonts w:hint="eastAsia" w:eastAsia="仿宋_GB2312"/>
                <w:color w:val="000000"/>
                <w:sz w:val="28"/>
                <w:szCs w:val="28"/>
                <w:lang w:val="en-US" w:eastAsia="zh-CN"/>
              </w:rPr>
              <w:t>修订为“重污染天气应急仅针对PM2.5污染过程，预警统一以PM2.5日均浓度为指标，按连续24小时（可以跨自然日）均值计算。按照重污染天气的发展趋势和严重性，共分为三个等级，由低到高依次为黄色预警、橙色预警和红色预警。”</w:t>
            </w:r>
          </w:p>
        </w:tc>
        <w:tc>
          <w:tcPr>
            <w:tcW w:w="4145"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both"/>
              <w:textAlignment w:val="auto"/>
              <w:rPr>
                <w:rFonts w:hint="eastAsia" w:eastAsia="仿宋_GB2312"/>
                <w:color w:val="000000"/>
                <w:sz w:val="28"/>
                <w:szCs w:val="28"/>
                <w:lang w:val="en-US" w:eastAsia="zh-CN"/>
              </w:rPr>
            </w:pPr>
            <w:r>
              <w:rPr>
                <w:rFonts w:hint="eastAsia" w:eastAsia="仿宋_GB2312"/>
                <w:color w:val="000000"/>
                <w:sz w:val="28"/>
                <w:szCs w:val="28"/>
                <w:lang w:val="en-US" w:eastAsia="zh-CN"/>
              </w:rPr>
              <w:t>生态环境部《关于进一步优化重污染天气预警机制的指导意见（征求意见稿）》中明确重污染天气应急仅针对PM2.5污染过程，且分级标准明确按照PM2.5日均浓度是否达到重度污染为准进行分级。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12"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center"/>
              <w:textAlignment w:val="auto"/>
              <w:rPr>
                <w:rFonts w:hint="default" w:eastAsia="仿宋_GB2312"/>
                <w:color w:val="000000"/>
                <w:sz w:val="28"/>
                <w:szCs w:val="28"/>
                <w:lang w:val="en-US" w:eastAsia="zh-CN"/>
              </w:rPr>
            </w:pPr>
            <w:r>
              <w:rPr>
                <w:rFonts w:hint="eastAsia" w:eastAsia="仿宋_GB2312"/>
                <w:color w:val="000000"/>
                <w:sz w:val="28"/>
                <w:szCs w:val="28"/>
                <w:lang w:val="en-US" w:eastAsia="zh-CN"/>
              </w:rPr>
              <w:t>12</w:t>
            </w:r>
          </w:p>
        </w:tc>
        <w:tc>
          <w:tcPr>
            <w:tcW w:w="3245"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both"/>
              <w:textAlignment w:val="auto"/>
              <w:rPr>
                <w:rFonts w:hint="default" w:eastAsia="仿宋_GB2312"/>
                <w:color w:val="000000"/>
                <w:sz w:val="28"/>
                <w:szCs w:val="28"/>
                <w:lang w:val="en-US" w:eastAsia="zh-CN"/>
              </w:rPr>
            </w:pPr>
            <w:r>
              <w:rPr>
                <w:rFonts w:hint="eastAsia" w:eastAsia="仿宋_GB2312"/>
                <w:color w:val="000000"/>
                <w:sz w:val="28"/>
                <w:szCs w:val="28"/>
                <w:lang w:val="en-US" w:eastAsia="zh-CN"/>
              </w:rPr>
              <w:t>原《预案》中三级预警：为重度污染，即区域内空气质量指数（AQI）在201-300之间，且气象预报未来2天仍将维持不利气象条件。</w:t>
            </w:r>
          </w:p>
        </w:tc>
        <w:tc>
          <w:tcPr>
            <w:tcW w:w="1500"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center"/>
              <w:textAlignment w:val="auto"/>
              <w:rPr>
                <w:rFonts w:hint="eastAsia" w:eastAsia="仿宋_GB2312"/>
                <w:color w:val="000000"/>
                <w:sz w:val="28"/>
                <w:szCs w:val="28"/>
                <w:lang w:val="en-US" w:eastAsia="zh-CN"/>
              </w:rPr>
            </w:pPr>
            <w:r>
              <w:rPr>
                <w:rFonts w:hint="eastAsia" w:eastAsia="仿宋_GB2312"/>
                <w:color w:val="000000"/>
                <w:sz w:val="28"/>
                <w:szCs w:val="28"/>
                <w:lang w:val="en-US" w:eastAsia="zh-CN"/>
              </w:rPr>
              <w:t>修改</w:t>
            </w:r>
          </w:p>
        </w:tc>
        <w:tc>
          <w:tcPr>
            <w:tcW w:w="4514"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both"/>
              <w:textAlignment w:val="auto"/>
              <w:rPr>
                <w:rFonts w:hint="eastAsia" w:eastAsia="仿宋_GB2312"/>
                <w:color w:val="000000"/>
                <w:sz w:val="28"/>
                <w:szCs w:val="28"/>
                <w:lang w:val="en-US" w:eastAsia="zh-CN"/>
              </w:rPr>
            </w:pPr>
            <w:r>
              <w:rPr>
                <w:rFonts w:hint="eastAsia" w:eastAsia="仿宋_GB2312"/>
                <w:color w:val="000000"/>
                <w:sz w:val="28"/>
                <w:szCs w:val="28"/>
                <w:lang w:val="en-US" w:eastAsia="zh-CN"/>
              </w:rPr>
              <w:t>修订为“预测PM2.5日均浓度达到重度污染水平；或PM2.5日均浓度达到中度污染水平持续48小时及以上，且可能发生短时重度污染，未达到高级别预警条件”。</w:t>
            </w:r>
          </w:p>
        </w:tc>
        <w:tc>
          <w:tcPr>
            <w:tcW w:w="4145"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both"/>
              <w:textAlignment w:val="auto"/>
              <w:rPr>
                <w:rFonts w:hint="eastAsia" w:eastAsia="仿宋_GB2312"/>
                <w:color w:val="000000"/>
                <w:sz w:val="28"/>
                <w:szCs w:val="28"/>
                <w:lang w:val="en-US" w:eastAsia="zh-CN"/>
              </w:rPr>
            </w:pPr>
            <w:r>
              <w:rPr>
                <w:rFonts w:hint="eastAsia" w:eastAsia="仿宋_GB2312"/>
                <w:color w:val="000000"/>
                <w:sz w:val="28"/>
                <w:szCs w:val="28"/>
                <w:lang w:val="en-US" w:eastAsia="zh-CN"/>
              </w:rPr>
              <w:t>依据生态环境部《关于进一步优化重污染天气预警机制的指导意见（征求意见稿）》最新分级标准。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12"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center"/>
              <w:textAlignment w:val="auto"/>
              <w:rPr>
                <w:rFonts w:hint="default" w:eastAsia="仿宋_GB2312"/>
                <w:color w:val="000000"/>
                <w:sz w:val="28"/>
                <w:szCs w:val="28"/>
                <w:lang w:val="en-US" w:eastAsia="zh-CN"/>
              </w:rPr>
            </w:pPr>
            <w:r>
              <w:rPr>
                <w:rFonts w:hint="eastAsia" w:eastAsia="仿宋_GB2312"/>
                <w:color w:val="000000"/>
                <w:sz w:val="28"/>
                <w:szCs w:val="28"/>
                <w:lang w:val="en-US" w:eastAsia="zh-CN"/>
              </w:rPr>
              <w:t>13</w:t>
            </w:r>
          </w:p>
        </w:tc>
        <w:tc>
          <w:tcPr>
            <w:tcW w:w="3245"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both"/>
              <w:textAlignment w:val="auto"/>
              <w:rPr>
                <w:rFonts w:hint="default" w:eastAsia="仿宋_GB2312"/>
                <w:color w:val="000000"/>
                <w:sz w:val="28"/>
                <w:szCs w:val="28"/>
                <w:lang w:val="en-US" w:eastAsia="zh-CN"/>
              </w:rPr>
            </w:pPr>
            <w:r>
              <w:rPr>
                <w:rFonts w:hint="eastAsia" w:eastAsia="仿宋_GB2312"/>
                <w:color w:val="000000"/>
                <w:sz w:val="28"/>
                <w:szCs w:val="28"/>
                <w:lang w:val="en-US" w:eastAsia="zh-CN"/>
              </w:rPr>
              <w:t>原《预案》中二级预警：为严重污染，即区域内空气质量指数（AQI）在301-500之间，且气象预报未来2天仍将维持不利气象条件。</w:t>
            </w:r>
          </w:p>
        </w:tc>
        <w:tc>
          <w:tcPr>
            <w:tcW w:w="1500"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center"/>
              <w:textAlignment w:val="auto"/>
              <w:rPr>
                <w:rFonts w:hint="eastAsia" w:eastAsia="仿宋_GB2312"/>
                <w:color w:val="000000"/>
                <w:sz w:val="28"/>
                <w:szCs w:val="28"/>
                <w:lang w:val="en-US" w:eastAsia="zh-CN"/>
              </w:rPr>
            </w:pPr>
            <w:r>
              <w:rPr>
                <w:rFonts w:hint="eastAsia" w:eastAsia="仿宋_GB2312"/>
                <w:color w:val="000000"/>
                <w:sz w:val="28"/>
                <w:szCs w:val="28"/>
                <w:lang w:val="en-US" w:eastAsia="zh-CN"/>
              </w:rPr>
              <w:t>修改</w:t>
            </w:r>
          </w:p>
        </w:tc>
        <w:tc>
          <w:tcPr>
            <w:tcW w:w="4514"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both"/>
              <w:textAlignment w:val="auto"/>
              <w:rPr>
                <w:rFonts w:hint="eastAsia" w:eastAsia="仿宋_GB2312"/>
                <w:color w:val="000000"/>
                <w:sz w:val="28"/>
                <w:szCs w:val="28"/>
                <w:lang w:val="en-US" w:eastAsia="zh-CN"/>
              </w:rPr>
            </w:pPr>
            <w:r>
              <w:rPr>
                <w:rFonts w:hint="eastAsia" w:eastAsia="仿宋_GB2312"/>
                <w:color w:val="000000"/>
                <w:sz w:val="28"/>
                <w:szCs w:val="28"/>
                <w:lang w:val="en-US" w:eastAsia="zh-CN"/>
              </w:rPr>
              <w:t>修订为“预测PM2.5日均浓度达到重度污染水平持续48小时；或PM2.5日均浓度达到重度污染水平持续72小时及以上，且可能发生短时重度污染，未达到高级别预警条件”。</w:t>
            </w:r>
          </w:p>
        </w:tc>
        <w:tc>
          <w:tcPr>
            <w:tcW w:w="4145"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both"/>
              <w:textAlignment w:val="auto"/>
              <w:rPr>
                <w:rFonts w:hint="eastAsia" w:eastAsia="仿宋_GB2312"/>
                <w:color w:val="000000"/>
                <w:sz w:val="28"/>
                <w:szCs w:val="28"/>
                <w:lang w:val="en-US" w:eastAsia="zh-CN"/>
              </w:rPr>
            </w:pPr>
            <w:r>
              <w:rPr>
                <w:rFonts w:hint="eastAsia" w:eastAsia="仿宋_GB2312"/>
                <w:color w:val="000000"/>
                <w:sz w:val="28"/>
                <w:szCs w:val="28"/>
                <w:lang w:val="en-US" w:eastAsia="zh-CN"/>
              </w:rPr>
              <w:t>依据生态环境部《关于进一步优化重污染天气预警机制的指导意见（征求意见稿）》最新分级标准。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12"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center"/>
              <w:textAlignment w:val="auto"/>
              <w:rPr>
                <w:rFonts w:hint="default" w:eastAsia="仿宋_GB2312"/>
                <w:color w:val="000000"/>
                <w:sz w:val="28"/>
                <w:szCs w:val="28"/>
                <w:lang w:val="en-US" w:eastAsia="zh-CN"/>
              </w:rPr>
            </w:pPr>
            <w:r>
              <w:rPr>
                <w:rFonts w:hint="eastAsia" w:eastAsia="仿宋_GB2312"/>
                <w:color w:val="000000"/>
                <w:sz w:val="28"/>
                <w:szCs w:val="28"/>
                <w:lang w:val="en-US" w:eastAsia="zh-CN"/>
              </w:rPr>
              <w:t>14</w:t>
            </w:r>
          </w:p>
        </w:tc>
        <w:tc>
          <w:tcPr>
            <w:tcW w:w="3245"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both"/>
              <w:textAlignment w:val="auto"/>
              <w:rPr>
                <w:rFonts w:hint="default" w:eastAsia="仿宋_GB2312"/>
                <w:color w:val="000000"/>
                <w:sz w:val="28"/>
                <w:szCs w:val="28"/>
                <w:lang w:val="en-US" w:eastAsia="zh-CN"/>
              </w:rPr>
            </w:pPr>
            <w:r>
              <w:rPr>
                <w:rFonts w:hint="eastAsia" w:eastAsia="仿宋_GB2312"/>
                <w:color w:val="000000"/>
                <w:sz w:val="28"/>
                <w:szCs w:val="28"/>
                <w:lang w:val="en-US" w:eastAsia="zh-CN"/>
              </w:rPr>
              <w:t>原《预案》中一级预警：为极重污染，即区域内空气质量指数（AQI）大于500，且气象预报未来2天仍将维持不利气象条件。</w:t>
            </w:r>
          </w:p>
        </w:tc>
        <w:tc>
          <w:tcPr>
            <w:tcW w:w="1500"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center"/>
              <w:textAlignment w:val="auto"/>
              <w:rPr>
                <w:rFonts w:hint="eastAsia" w:eastAsia="仿宋_GB2312"/>
                <w:color w:val="000000"/>
                <w:sz w:val="28"/>
                <w:szCs w:val="28"/>
                <w:lang w:val="en-US" w:eastAsia="zh-CN"/>
              </w:rPr>
            </w:pPr>
            <w:r>
              <w:rPr>
                <w:rFonts w:hint="eastAsia" w:eastAsia="仿宋_GB2312"/>
                <w:color w:val="000000"/>
                <w:sz w:val="28"/>
                <w:szCs w:val="28"/>
                <w:lang w:val="en-US" w:eastAsia="zh-CN"/>
              </w:rPr>
              <w:t>修改</w:t>
            </w:r>
          </w:p>
        </w:tc>
        <w:tc>
          <w:tcPr>
            <w:tcW w:w="4514"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both"/>
              <w:textAlignment w:val="auto"/>
              <w:rPr>
                <w:rFonts w:hint="eastAsia" w:eastAsia="仿宋_GB2312"/>
                <w:color w:val="000000"/>
                <w:sz w:val="28"/>
                <w:szCs w:val="28"/>
                <w:lang w:val="en-US" w:eastAsia="zh-CN"/>
              </w:rPr>
            </w:pPr>
            <w:r>
              <w:rPr>
                <w:rFonts w:hint="eastAsia" w:eastAsia="仿宋_GB2312"/>
                <w:color w:val="000000"/>
                <w:sz w:val="28"/>
                <w:szCs w:val="28"/>
                <w:lang w:val="en-US" w:eastAsia="zh-CN"/>
              </w:rPr>
              <w:t>修订为“预测PM2.5日均浓度达到重度污染水平持续72小时且PM2.5日均浓度达到严重污染水平持续24小时及以上”。</w:t>
            </w:r>
          </w:p>
        </w:tc>
        <w:tc>
          <w:tcPr>
            <w:tcW w:w="4145"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both"/>
              <w:textAlignment w:val="auto"/>
              <w:rPr>
                <w:rFonts w:hint="eastAsia" w:eastAsia="仿宋_GB2312"/>
                <w:color w:val="000000"/>
                <w:sz w:val="28"/>
                <w:szCs w:val="28"/>
                <w:lang w:val="en-US" w:eastAsia="zh-CN"/>
              </w:rPr>
            </w:pPr>
            <w:r>
              <w:rPr>
                <w:rFonts w:hint="eastAsia" w:eastAsia="仿宋_GB2312"/>
                <w:color w:val="000000"/>
                <w:sz w:val="28"/>
                <w:szCs w:val="28"/>
                <w:lang w:val="en-US" w:eastAsia="zh-CN"/>
              </w:rPr>
              <w:t>依据生态环境部《关于进一步优化重污染天气预警机制的指导意见（征求意见稿）》最新分级标准。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12"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center"/>
              <w:textAlignment w:val="auto"/>
              <w:rPr>
                <w:rFonts w:hint="default" w:eastAsia="仿宋_GB2312"/>
                <w:color w:val="000000"/>
                <w:sz w:val="28"/>
                <w:szCs w:val="28"/>
                <w:lang w:val="en-US" w:eastAsia="zh-CN"/>
              </w:rPr>
            </w:pPr>
            <w:r>
              <w:rPr>
                <w:rFonts w:hint="eastAsia" w:eastAsia="仿宋_GB2312"/>
                <w:color w:val="000000"/>
                <w:sz w:val="28"/>
                <w:szCs w:val="28"/>
                <w:lang w:val="en-US" w:eastAsia="zh-CN"/>
              </w:rPr>
              <w:t>15</w:t>
            </w:r>
          </w:p>
        </w:tc>
        <w:tc>
          <w:tcPr>
            <w:tcW w:w="3245"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both"/>
              <w:textAlignment w:val="auto"/>
              <w:rPr>
                <w:rFonts w:hint="eastAsia" w:eastAsia="仿宋_GB2312"/>
                <w:color w:val="000000"/>
                <w:sz w:val="28"/>
                <w:szCs w:val="28"/>
                <w:lang w:val="en-US" w:eastAsia="zh-CN"/>
              </w:rPr>
            </w:pPr>
            <w:r>
              <w:rPr>
                <w:rFonts w:hint="eastAsia" w:eastAsia="仿宋_GB2312"/>
                <w:color w:val="000000"/>
                <w:sz w:val="28"/>
                <w:szCs w:val="28"/>
                <w:lang w:val="en-US" w:eastAsia="zh-CN"/>
              </w:rPr>
              <w:t>原《预案》中预警等级调整或解除预警的条件：“当区域内连续3天空气质量指数（AQI）低于200时，市重污染天气应急工作协调小组确认后发布预警调整的信息直至解除预警，转入正常工作”。</w:t>
            </w:r>
          </w:p>
        </w:tc>
        <w:tc>
          <w:tcPr>
            <w:tcW w:w="1500"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center"/>
              <w:textAlignment w:val="auto"/>
              <w:rPr>
                <w:rFonts w:hint="eastAsia" w:eastAsia="仿宋_GB2312"/>
                <w:color w:val="000000"/>
                <w:sz w:val="28"/>
                <w:szCs w:val="28"/>
                <w:lang w:val="en-US" w:eastAsia="zh-CN"/>
              </w:rPr>
            </w:pPr>
            <w:r>
              <w:rPr>
                <w:rFonts w:hint="eastAsia" w:eastAsia="仿宋_GB2312"/>
                <w:color w:val="000000"/>
                <w:sz w:val="28"/>
                <w:szCs w:val="28"/>
                <w:lang w:val="en-US" w:eastAsia="zh-CN"/>
              </w:rPr>
              <w:t>修改</w:t>
            </w:r>
          </w:p>
        </w:tc>
        <w:tc>
          <w:tcPr>
            <w:tcW w:w="4514"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both"/>
              <w:textAlignment w:val="auto"/>
              <w:rPr>
                <w:rFonts w:hint="eastAsia" w:eastAsia="仿宋_GB2312"/>
                <w:color w:val="000000"/>
                <w:sz w:val="28"/>
                <w:szCs w:val="28"/>
                <w:lang w:val="en-US" w:eastAsia="zh-CN"/>
              </w:rPr>
            </w:pPr>
            <w:r>
              <w:rPr>
                <w:rFonts w:hint="eastAsia" w:eastAsia="仿宋_GB2312"/>
                <w:color w:val="000000"/>
                <w:sz w:val="28"/>
                <w:szCs w:val="28"/>
                <w:lang w:val="en-US" w:eastAsia="zh-CN"/>
              </w:rPr>
              <w:t>修订为“当预测未来空气质量改善到相应级别预警启动标准以下，且将持续36小时及以上时，市应急指挥部确认后发布降低预警级别或解除预警的信息”。</w:t>
            </w:r>
          </w:p>
        </w:tc>
        <w:tc>
          <w:tcPr>
            <w:tcW w:w="4145"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both"/>
              <w:textAlignment w:val="auto"/>
              <w:rPr>
                <w:rFonts w:hint="eastAsia" w:eastAsia="仿宋_GB2312"/>
                <w:color w:val="000000"/>
                <w:sz w:val="28"/>
                <w:szCs w:val="28"/>
                <w:lang w:val="en-US" w:eastAsia="zh-CN"/>
              </w:rPr>
            </w:pPr>
            <w:r>
              <w:rPr>
                <w:rFonts w:hint="eastAsia" w:eastAsia="仿宋_GB2312"/>
                <w:color w:val="000000"/>
                <w:sz w:val="28"/>
                <w:szCs w:val="28"/>
                <w:lang w:val="en-US" w:eastAsia="zh-CN"/>
              </w:rPr>
              <w:t>生态环境部《关于进一步优化重污染天气预警机制的指导意见》中明确“当预测未来空气质量改善到相应级别预警启动标准以下，且将持续36小时及以上时，应降低预警级别或解除预警，并提前发布信息”。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12"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center"/>
              <w:textAlignment w:val="auto"/>
              <w:rPr>
                <w:rFonts w:hint="default" w:eastAsia="仿宋_GB2312"/>
                <w:color w:val="000000"/>
                <w:sz w:val="28"/>
                <w:szCs w:val="28"/>
                <w:lang w:val="en-US" w:eastAsia="zh-CN"/>
              </w:rPr>
            </w:pPr>
            <w:r>
              <w:rPr>
                <w:rFonts w:hint="eastAsia" w:eastAsia="仿宋_GB2312"/>
                <w:color w:val="000000"/>
                <w:sz w:val="28"/>
                <w:szCs w:val="28"/>
                <w:lang w:val="en-US" w:eastAsia="zh-CN"/>
              </w:rPr>
              <w:t>16</w:t>
            </w:r>
          </w:p>
        </w:tc>
        <w:tc>
          <w:tcPr>
            <w:tcW w:w="3245"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center"/>
              <w:textAlignment w:val="auto"/>
              <w:rPr>
                <w:rFonts w:hint="default" w:eastAsia="仿宋_GB2312"/>
                <w:color w:val="000000"/>
                <w:sz w:val="28"/>
                <w:szCs w:val="28"/>
                <w:lang w:val="en-US" w:eastAsia="zh-CN"/>
              </w:rPr>
            </w:pPr>
            <w:r>
              <w:rPr>
                <w:rFonts w:hint="eastAsia" w:eastAsia="仿宋_GB2312"/>
                <w:color w:val="000000"/>
                <w:sz w:val="28"/>
                <w:szCs w:val="28"/>
                <w:lang w:val="en-US" w:eastAsia="zh-CN"/>
              </w:rPr>
              <w:t>/</w:t>
            </w:r>
          </w:p>
        </w:tc>
        <w:tc>
          <w:tcPr>
            <w:tcW w:w="1500"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center"/>
              <w:textAlignment w:val="auto"/>
              <w:rPr>
                <w:rFonts w:hint="default" w:eastAsia="仿宋_GB2312"/>
                <w:color w:val="000000"/>
                <w:sz w:val="28"/>
                <w:szCs w:val="28"/>
                <w:lang w:val="en-US" w:eastAsia="zh-CN"/>
              </w:rPr>
            </w:pPr>
            <w:r>
              <w:rPr>
                <w:rFonts w:hint="eastAsia" w:eastAsia="仿宋_GB2312"/>
                <w:color w:val="000000"/>
                <w:sz w:val="28"/>
                <w:szCs w:val="28"/>
                <w:lang w:val="en-US" w:eastAsia="zh-CN"/>
              </w:rPr>
              <w:t>增加</w:t>
            </w:r>
          </w:p>
        </w:tc>
        <w:tc>
          <w:tcPr>
            <w:tcW w:w="4514"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both"/>
              <w:textAlignment w:val="auto"/>
              <w:rPr>
                <w:rFonts w:hint="eastAsia" w:eastAsia="仿宋_GB2312"/>
                <w:color w:val="000000"/>
                <w:sz w:val="28"/>
                <w:szCs w:val="28"/>
                <w:lang w:val="en-US" w:eastAsia="zh-CN"/>
              </w:rPr>
            </w:pPr>
            <w:r>
              <w:rPr>
                <w:rFonts w:hint="eastAsia" w:eastAsia="仿宋_GB2312"/>
                <w:color w:val="000000"/>
                <w:sz w:val="28"/>
                <w:szCs w:val="28"/>
                <w:lang w:val="en-US" w:eastAsia="zh-CN"/>
              </w:rPr>
              <w:t>将“加大禁止燃放烟花爆竹工作力度”措施列入三级响应措施中的建议性污染减排措施，将“严格执行烟花爆竹禁限放管理规定有关要求”措施列入二级响应、一级响应措施中的强制性污染减排措施。</w:t>
            </w:r>
          </w:p>
        </w:tc>
        <w:tc>
          <w:tcPr>
            <w:tcW w:w="4145"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both"/>
              <w:textAlignment w:val="auto"/>
              <w:rPr>
                <w:rFonts w:hint="eastAsia" w:eastAsia="仿宋_GB2312"/>
                <w:color w:val="000000"/>
                <w:sz w:val="28"/>
                <w:szCs w:val="28"/>
                <w:lang w:val="en-US" w:eastAsia="zh-CN"/>
              </w:rPr>
            </w:pPr>
            <w:r>
              <w:rPr>
                <w:rFonts w:hint="eastAsia" w:eastAsia="仿宋_GB2312"/>
                <w:color w:val="000000"/>
                <w:sz w:val="28"/>
                <w:szCs w:val="28"/>
                <w:lang w:val="en-US" w:eastAsia="zh-CN"/>
              </w:rPr>
              <w:t>因我市出现的重污染天气主要由烟花爆竹燃放导致，根据生态环境部《关于进一步优化重污染天气预警机制的指导意见》要求，需进一步加大烟花爆竹燃放管控。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12"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center"/>
              <w:textAlignment w:val="auto"/>
              <w:rPr>
                <w:rFonts w:hint="default" w:eastAsia="仿宋_GB2312"/>
                <w:color w:val="000000"/>
                <w:sz w:val="28"/>
                <w:szCs w:val="28"/>
                <w:lang w:val="en-US" w:eastAsia="zh-CN"/>
              </w:rPr>
            </w:pPr>
            <w:r>
              <w:rPr>
                <w:rFonts w:hint="eastAsia" w:eastAsia="仿宋_GB2312"/>
                <w:color w:val="000000"/>
                <w:sz w:val="28"/>
                <w:szCs w:val="28"/>
                <w:lang w:val="en-US" w:eastAsia="zh-CN"/>
              </w:rPr>
              <w:t>17</w:t>
            </w:r>
          </w:p>
        </w:tc>
        <w:tc>
          <w:tcPr>
            <w:tcW w:w="3245"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both"/>
              <w:textAlignment w:val="auto"/>
              <w:rPr>
                <w:rFonts w:hint="default" w:eastAsia="仿宋_GB2312"/>
                <w:color w:val="000000"/>
                <w:sz w:val="28"/>
                <w:szCs w:val="28"/>
                <w:lang w:val="en-US" w:eastAsia="zh-CN"/>
              </w:rPr>
            </w:pPr>
            <w:r>
              <w:rPr>
                <w:rFonts w:hint="eastAsia" w:eastAsia="仿宋_GB2312"/>
                <w:color w:val="000000"/>
                <w:sz w:val="28"/>
                <w:szCs w:val="28"/>
                <w:lang w:val="en-US" w:eastAsia="zh-CN"/>
              </w:rPr>
              <w:t>原《预案》中信息发布小结：“并根据国家有关法律法规的规定向社会公布”。</w:t>
            </w:r>
          </w:p>
        </w:tc>
        <w:tc>
          <w:tcPr>
            <w:tcW w:w="1500"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center"/>
              <w:textAlignment w:val="auto"/>
              <w:rPr>
                <w:rFonts w:hint="eastAsia" w:eastAsia="仿宋_GB2312"/>
                <w:color w:val="000000"/>
                <w:sz w:val="28"/>
                <w:szCs w:val="28"/>
                <w:lang w:val="en-US" w:eastAsia="zh-CN"/>
              </w:rPr>
            </w:pPr>
            <w:r>
              <w:rPr>
                <w:rFonts w:hint="eastAsia" w:eastAsia="仿宋_GB2312"/>
                <w:color w:val="000000"/>
                <w:sz w:val="28"/>
                <w:szCs w:val="28"/>
                <w:lang w:val="en-US" w:eastAsia="zh-CN"/>
              </w:rPr>
              <w:t>增加</w:t>
            </w:r>
          </w:p>
        </w:tc>
        <w:tc>
          <w:tcPr>
            <w:tcW w:w="4514"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both"/>
              <w:textAlignment w:val="auto"/>
              <w:rPr>
                <w:rFonts w:hint="eastAsia" w:eastAsia="仿宋_GB2312"/>
                <w:color w:val="000000"/>
                <w:sz w:val="28"/>
                <w:szCs w:val="28"/>
                <w:lang w:val="en-US" w:eastAsia="zh-CN"/>
              </w:rPr>
            </w:pPr>
            <w:r>
              <w:rPr>
                <w:rFonts w:hint="eastAsia" w:eastAsia="仿宋_GB2312"/>
                <w:color w:val="000000"/>
                <w:sz w:val="28"/>
                <w:szCs w:val="28"/>
                <w:lang w:val="en-US" w:eastAsia="zh-CN"/>
              </w:rPr>
              <w:t>修订为“并根据国家有关法律法规的规定提前48小时及以上向社会公布”。</w:t>
            </w:r>
          </w:p>
        </w:tc>
        <w:tc>
          <w:tcPr>
            <w:tcW w:w="4145"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both"/>
              <w:textAlignment w:val="auto"/>
              <w:rPr>
                <w:rFonts w:hint="eastAsia" w:eastAsia="仿宋_GB2312"/>
                <w:color w:val="000000"/>
                <w:sz w:val="28"/>
                <w:szCs w:val="28"/>
                <w:lang w:val="en-US" w:eastAsia="zh-CN"/>
              </w:rPr>
            </w:pPr>
            <w:r>
              <w:rPr>
                <w:rFonts w:hint="eastAsia" w:eastAsia="仿宋_GB2312"/>
                <w:color w:val="000000"/>
                <w:sz w:val="28"/>
                <w:szCs w:val="28"/>
                <w:lang w:val="en-US" w:eastAsia="zh-CN"/>
              </w:rPr>
              <w:t>生态环境部《关于进一步优化重污染天气预警机制的指导意见（征求意见稿）》明确，需提前48小时及以上发布预警信息。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12"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center"/>
              <w:textAlignment w:val="auto"/>
              <w:rPr>
                <w:rFonts w:hint="default" w:eastAsia="仿宋_GB2312"/>
                <w:color w:val="000000"/>
                <w:sz w:val="28"/>
                <w:szCs w:val="28"/>
                <w:lang w:val="en-US" w:eastAsia="zh-CN"/>
              </w:rPr>
            </w:pPr>
            <w:r>
              <w:rPr>
                <w:rFonts w:hint="eastAsia" w:eastAsia="仿宋_GB2312"/>
                <w:color w:val="000000"/>
                <w:sz w:val="28"/>
                <w:szCs w:val="28"/>
                <w:lang w:val="en-US" w:eastAsia="zh-CN"/>
              </w:rPr>
              <w:t>18</w:t>
            </w:r>
          </w:p>
        </w:tc>
        <w:tc>
          <w:tcPr>
            <w:tcW w:w="3245"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center"/>
              <w:textAlignment w:val="auto"/>
              <w:rPr>
                <w:rFonts w:hint="default" w:eastAsia="仿宋_GB2312"/>
                <w:color w:val="000000"/>
                <w:sz w:val="28"/>
                <w:szCs w:val="28"/>
                <w:lang w:val="en-US" w:eastAsia="zh-CN"/>
              </w:rPr>
            </w:pPr>
            <w:r>
              <w:rPr>
                <w:rFonts w:hint="eastAsia" w:eastAsia="仿宋_GB2312"/>
                <w:color w:val="000000"/>
                <w:sz w:val="28"/>
                <w:szCs w:val="28"/>
                <w:lang w:val="en-US" w:eastAsia="zh-CN"/>
              </w:rPr>
              <w:t>/</w:t>
            </w:r>
          </w:p>
        </w:tc>
        <w:tc>
          <w:tcPr>
            <w:tcW w:w="1500"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center"/>
              <w:textAlignment w:val="auto"/>
              <w:rPr>
                <w:rFonts w:hint="eastAsia" w:eastAsia="仿宋_GB2312"/>
                <w:color w:val="000000"/>
                <w:sz w:val="28"/>
                <w:szCs w:val="28"/>
                <w:lang w:val="en-US" w:eastAsia="zh-CN"/>
              </w:rPr>
            </w:pPr>
            <w:r>
              <w:rPr>
                <w:rFonts w:hint="eastAsia" w:eastAsia="仿宋_GB2312"/>
                <w:color w:val="000000"/>
                <w:sz w:val="28"/>
                <w:szCs w:val="28"/>
                <w:lang w:val="en-US" w:eastAsia="zh-CN"/>
              </w:rPr>
              <w:t>增加</w:t>
            </w:r>
          </w:p>
        </w:tc>
        <w:tc>
          <w:tcPr>
            <w:tcW w:w="4514"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both"/>
              <w:textAlignment w:val="auto"/>
              <w:rPr>
                <w:rFonts w:hint="default" w:eastAsia="仿宋_GB2312"/>
                <w:color w:val="000000"/>
                <w:sz w:val="28"/>
                <w:szCs w:val="28"/>
                <w:lang w:val="en-US" w:eastAsia="zh-CN"/>
              </w:rPr>
            </w:pPr>
            <w:r>
              <w:rPr>
                <w:rFonts w:hint="eastAsia" w:eastAsia="仿宋_GB2312"/>
                <w:color w:val="000000"/>
                <w:sz w:val="28"/>
                <w:szCs w:val="28"/>
                <w:lang w:val="en-US" w:eastAsia="zh-CN"/>
              </w:rPr>
              <w:t>增加了附件中重污染天气、PM2.5的名词解释。重污染天气指环境空气质量达到重度及以上污染程度的空气污染现象，重污染天气可增加人群呼吸系统、心血管系统疾病的发病和死亡风险。PM2.5指环境空气中空气动力学当量直径小于等于2.5微米的颗粒物，也称细颗粒物。</w:t>
            </w:r>
          </w:p>
        </w:tc>
        <w:tc>
          <w:tcPr>
            <w:tcW w:w="4145"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both"/>
              <w:textAlignment w:val="auto"/>
              <w:rPr>
                <w:rFonts w:hint="eastAsia" w:eastAsia="仿宋_GB2312"/>
                <w:color w:val="000000"/>
                <w:sz w:val="28"/>
                <w:szCs w:val="28"/>
                <w:lang w:val="en-US" w:eastAsia="zh-CN"/>
              </w:rPr>
            </w:pPr>
            <w:r>
              <w:rPr>
                <w:rFonts w:hint="eastAsia" w:eastAsia="仿宋_GB2312"/>
                <w:color w:val="000000"/>
                <w:sz w:val="28"/>
                <w:szCs w:val="28"/>
                <w:lang w:val="en-US" w:eastAsia="zh-CN"/>
              </w:rPr>
              <w:t>依据《赣州市突发事件应急预案管理办法》第十一条之规定，增加附则章节，对有关名词进行解释。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12"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center"/>
              <w:textAlignment w:val="auto"/>
              <w:rPr>
                <w:rFonts w:hint="default" w:eastAsia="仿宋_GB2312"/>
                <w:color w:val="000000"/>
                <w:sz w:val="28"/>
                <w:szCs w:val="28"/>
                <w:lang w:val="en-US" w:eastAsia="zh-CN"/>
              </w:rPr>
            </w:pPr>
            <w:r>
              <w:rPr>
                <w:rFonts w:hint="eastAsia" w:eastAsia="仿宋_GB2312"/>
                <w:color w:val="000000"/>
                <w:sz w:val="28"/>
                <w:szCs w:val="28"/>
                <w:lang w:val="en-US" w:eastAsia="zh-CN"/>
              </w:rPr>
              <w:t>19</w:t>
            </w:r>
          </w:p>
        </w:tc>
        <w:tc>
          <w:tcPr>
            <w:tcW w:w="3245"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宋体" w:hAnsi="宋体" w:eastAsia="仿宋_GB2312" w:cs="宋体"/>
                <w:color w:val="000000"/>
                <w:kern w:val="0"/>
                <w:sz w:val="28"/>
                <w:szCs w:val="28"/>
                <w:lang w:val="en-US" w:eastAsia="zh-CN" w:bidi="ar-SA"/>
              </w:rPr>
            </w:pPr>
            <w:r>
              <w:rPr>
                <w:rFonts w:hint="eastAsia" w:eastAsia="仿宋_GB2312"/>
                <w:color w:val="000000"/>
                <w:sz w:val="28"/>
                <w:szCs w:val="28"/>
                <w:lang w:val="en-US" w:eastAsia="zh-CN"/>
              </w:rPr>
              <w:t>/</w:t>
            </w:r>
          </w:p>
        </w:tc>
        <w:tc>
          <w:tcPr>
            <w:tcW w:w="1500"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宋体" w:hAnsi="宋体" w:eastAsia="仿宋_GB2312" w:cs="宋体"/>
                <w:color w:val="000000"/>
                <w:kern w:val="0"/>
                <w:sz w:val="28"/>
                <w:szCs w:val="28"/>
                <w:lang w:val="en-US" w:eastAsia="zh-CN" w:bidi="ar-SA"/>
              </w:rPr>
            </w:pPr>
            <w:r>
              <w:rPr>
                <w:rFonts w:hint="eastAsia" w:eastAsia="仿宋_GB2312"/>
                <w:color w:val="000000"/>
                <w:sz w:val="28"/>
                <w:szCs w:val="28"/>
                <w:lang w:val="en-US" w:eastAsia="zh-CN"/>
              </w:rPr>
              <w:t>增加</w:t>
            </w:r>
          </w:p>
        </w:tc>
        <w:tc>
          <w:tcPr>
            <w:tcW w:w="4514"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both"/>
              <w:textAlignment w:val="auto"/>
              <w:rPr>
                <w:rFonts w:hint="eastAsia" w:eastAsia="仿宋_GB2312"/>
                <w:color w:val="000000"/>
                <w:sz w:val="28"/>
                <w:szCs w:val="28"/>
                <w:lang w:val="en-US" w:eastAsia="zh-CN"/>
              </w:rPr>
            </w:pPr>
            <w:r>
              <w:rPr>
                <w:rFonts w:hint="eastAsia" w:eastAsia="仿宋_GB2312"/>
                <w:color w:val="000000"/>
                <w:sz w:val="28"/>
                <w:szCs w:val="28"/>
                <w:lang w:val="en-US" w:eastAsia="zh-CN"/>
              </w:rPr>
              <w:t>增加了预案解释部门，即预案（修订）由市生态环境局负责解释。</w:t>
            </w:r>
          </w:p>
        </w:tc>
        <w:tc>
          <w:tcPr>
            <w:tcW w:w="4145" w:type="dxa"/>
            <w:vAlign w:val="center"/>
          </w:tcPr>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400" w:lineRule="exact"/>
              <w:jc w:val="both"/>
              <w:textAlignment w:val="auto"/>
              <w:rPr>
                <w:rFonts w:hint="eastAsia" w:eastAsia="仿宋_GB2312"/>
                <w:color w:val="000000"/>
                <w:sz w:val="28"/>
                <w:szCs w:val="28"/>
                <w:lang w:val="en-US" w:eastAsia="zh-CN"/>
              </w:rPr>
            </w:pPr>
            <w:r>
              <w:rPr>
                <w:rFonts w:hint="eastAsia" w:eastAsia="仿宋_GB2312"/>
                <w:color w:val="000000"/>
                <w:sz w:val="28"/>
                <w:szCs w:val="28"/>
                <w:lang w:val="en-US" w:eastAsia="zh-CN"/>
              </w:rPr>
              <w:t>依据《赣州市突发事件应急预案管理办法》第十一条之规定，增加附则章节，明确预案解释部门。</w:t>
            </w:r>
          </w:p>
        </w:tc>
      </w:tr>
    </w:tbl>
    <w:p>
      <w:pPr>
        <w:pStyle w:val="5"/>
        <w:keepNext w:val="0"/>
        <w:keepLines w:val="0"/>
        <w:pageBreakBefore w:val="0"/>
        <w:widowControl w:val="0"/>
        <w:tabs>
          <w:tab w:val="left" w:pos="1620"/>
        </w:tabs>
        <w:kinsoku/>
        <w:wordWrap/>
        <w:overflowPunct/>
        <w:topLinePunct w:val="0"/>
        <w:autoSpaceDE/>
        <w:autoSpaceDN/>
        <w:bidi w:val="0"/>
        <w:adjustRightInd/>
        <w:snapToGrid/>
        <w:spacing w:before="0" w:beforeAutospacing="0" w:after="0" w:afterAutospacing="0" w:line="560" w:lineRule="exact"/>
        <w:jc w:val="both"/>
        <w:textAlignment w:val="auto"/>
        <w:rPr>
          <w:rFonts w:hint="default" w:eastAsia="仿宋_GB2312"/>
          <w:color w:val="000000"/>
          <w:sz w:val="32"/>
          <w:szCs w:val="32"/>
          <w:lang w:val="en-US" w:eastAsia="zh-CN"/>
        </w:rPr>
      </w:pPr>
    </w:p>
    <w:sectPr>
      <w:pgSz w:w="16838" w:h="11906" w:orient="landscape"/>
      <w:pgMar w:top="1588" w:right="2098" w:bottom="1588" w:left="2098" w:header="851" w:footer="1701" w:gutter="0"/>
      <w:pgNumType w:fmt="decimal"/>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cs="宋体"/>
                              <w:sz w:val="28"/>
                              <w:szCs w:val="28"/>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10"/>
      </w:rPr>
    </w:pPr>
    <w:r>
      <w:rPr>
        <w:rStyle w:val="10"/>
      </w:rPr>
      <w:fldChar w:fldCharType="begin"/>
    </w:r>
    <w:r>
      <w:rPr>
        <w:rStyle w:val="10"/>
      </w:rPr>
      <w:instrText xml:space="preserve">PAGE  </w:instrText>
    </w:r>
    <w:r>
      <w:rPr>
        <w:rStyle w:val="10"/>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47F"/>
    <w:rsid w:val="00040129"/>
    <w:rsid w:val="000452AA"/>
    <w:rsid w:val="000633FE"/>
    <w:rsid w:val="000B7B86"/>
    <w:rsid w:val="00100364"/>
    <w:rsid w:val="00121B06"/>
    <w:rsid w:val="001329F9"/>
    <w:rsid w:val="001841AA"/>
    <w:rsid w:val="001929FF"/>
    <w:rsid w:val="001A2DB5"/>
    <w:rsid w:val="001D0A95"/>
    <w:rsid w:val="001E740E"/>
    <w:rsid w:val="0022705D"/>
    <w:rsid w:val="00272B84"/>
    <w:rsid w:val="002830EA"/>
    <w:rsid w:val="00296E20"/>
    <w:rsid w:val="00316D1D"/>
    <w:rsid w:val="003652A6"/>
    <w:rsid w:val="0039710D"/>
    <w:rsid w:val="00422CDC"/>
    <w:rsid w:val="0044517C"/>
    <w:rsid w:val="00450A6E"/>
    <w:rsid w:val="00454161"/>
    <w:rsid w:val="00476095"/>
    <w:rsid w:val="00492195"/>
    <w:rsid w:val="004F2B96"/>
    <w:rsid w:val="0054162D"/>
    <w:rsid w:val="0054447F"/>
    <w:rsid w:val="005A0711"/>
    <w:rsid w:val="005C62F7"/>
    <w:rsid w:val="005D7D30"/>
    <w:rsid w:val="006010F5"/>
    <w:rsid w:val="0062046F"/>
    <w:rsid w:val="00652200"/>
    <w:rsid w:val="00693690"/>
    <w:rsid w:val="0069655D"/>
    <w:rsid w:val="006A7C99"/>
    <w:rsid w:val="006E305A"/>
    <w:rsid w:val="006E7544"/>
    <w:rsid w:val="007075D0"/>
    <w:rsid w:val="00713DA4"/>
    <w:rsid w:val="007A3F39"/>
    <w:rsid w:val="00812316"/>
    <w:rsid w:val="00815809"/>
    <w:rsid w:val="0082467E"/>
    <w:rsid w:val="008C7C39"/>
    <w:rsid w:val="008E6C33"/>
    <w:rsid w:val="009221E5"/>
    <w:rsid w:val="00943283"/>
    <w:rsid w:val="00950E50"/>
    <w:rsid w:val="009B76FC"/>
    <w:rsid w:val="009D25EB"/>
    <w:rsid w:val="009E3682"/>
    <w:rsid w:val="00A3746A"/>
    <w:rsid w:val="00A757F3"/>
    <w:rsid w:val="00AB2ED6"/>
    <w:rsid w:val="00AE0600"/>
    <w:rsid w:val="00B165D1"/>
    <w:rsid w:val="00B226FB"/>
    <w:rsid w:val="00B503F0"/>
    <w:rsid w:val="00B62374"/>
    <w:rsid w:val="00B962B1"/>
    <w:rsid w:val="00BC36EF"/>
    <w:rsid w:val="00BD694D"/>
    <w:rsid w:val="00BE5F3A"/>
    <w:rsid w:val="00BF702D"/>
    <w:rsid w:val="00C260DB"/>
    <w:rsid w:val="00C43761"/>
    <w:rsid w:val="00C459C0"/>
    <w:rsid w:val="00C73946"/>
    <w:rsid w:val="00C83027"/>
    <w:rsid w:val="00CA2E8E"/>
    <w:rsid w:val="00CF6BA0"/>
    <w:rsid w:val="00D01BC5"/>
    <w:rsid w:val="00D11C56"/>
    <w:rsid w:val="00D26E23"/>
    <w:rsid w:val="00D26FEC"/>
    <w:rsid w:val="00D3533B"/>
    <w:rsid w:val="00D82E18"/>
    <w:rsid w:val="00DD708C"/>
    <w:rsid w:val="00DE45A3"/>
    <w:rsid w:val="00DF0BD8"/>
    <w:rsid w:val="00ED2F9C"/>
    <w:rsid w:val="00F04032"/>
    <w:rsid w:val="00F24135"/>
    <w:rsid w:val="00F638FA"/>
    <w:rsid w:val="00F6715E"/>
    <w:rsid w:val="00F956FE"/>
    <w:rsid w:val="00FD6A79"/>
    <w:rsid w:val="00FE54AA"/>
    <w:rsid w:val="0F5BCD70"/>
    <w:rsid w:val="17F723E7"/>
    <w:rsid w:val="1FA632AE"/>
    <w:rsid w:val="2DE39372"/>
    <w:rsid w:val="33DF34FA"/>
    <w:rsid w:val="3DEFABEB"/>
    <w:rsid w:val="3EEFB5B9"/>
    <w:rsid w:val="3EF7BC8B"/>
    <w:rsid w:val="3F66DD90"/>
    <w:rsid w:val="3FCDAFED"/>
    <w:rsid w:val="3FF7489C"/>
    <w:rsid w:val="3FF910D6"/>
    <w:rsid w:val="44E75612"/>
    <w:rsid w:val="45FB33ED"/>
    <w:rsid w:val="4FFE96F9"/>
    <w:rsid w:val="53750DCE"/>
    <w:rsid w:val="5F3D93AD"/>
    <w:rsid w:val="5FAC0064"/>
    <w:rsid w:val="5FDDC5F2"/>
    <w:rsid w:val="62E0A945"/>
    <w:rsid w:val="67BEB008"/>
    <w:rsid w:val="67F7A7D6"/>
    <w:rsid w:val="6AEFBF6D"/>
    <w:rsid w:val="6BFE42D4"/>
    <w:rsid w:val="6EA4E8ED"/>
    <w:rsid w:val="6EEF082F"/>
    <w:rsid w:val="6EFDE622"/>
    <w:rsid w:val="71F317D5"/>
    <w:rsid w:val="727066D6"/>
    <w:rsid w:val="7376DF38"/>
    <w:rsid w:val="737E58C2"/>
    <w:rsid w:val="75EE85FC"/>
    <w:rsid w:val="77330A17"/>
    <w:rsid w:val="777BD48A"/>
    <w:rsid w:val="778EE051"/>
    <w:rsid w:val="77BDAEF7"/>
    <w:rsid w:val="7AEED457"/>
    <w:rsid w:val="7AF3B9D1"/>
    <w:rsid w:val="7BBFFAAE"/>
    <w:rsid w:val="7BD25304"/>
    <w:rsid w:val="7CF60716"/>
    <w:rsid w:val="7DDB668A"/>
    <w:rsid w:val="7DF6A3E4"/>
    <w:rsid w:val="7DFB82D9"/>
    <w:rsid w:val="7E9B5EA6"/>
    <w:rsid w:val="7F7FE6DB"/>
    <w:rsid w:val="7F99510F"/>
    <w:rsid w:val="7FCD19B5"/>
    <w:rsid w:val="7FCFEA7B"/>
    <w:rsid w:val="7FF7E960"/>
    <w:rsid w:val="A2F3B580"/>
    <w:rsid w:val="A3C7727E"/>
    <w:rsid w:val="ADBE7BFA"/>
    <w:rsid w:val="B9BFD0DD"/>
    <w:rsid w:val="B9EFFD22"/>
    <w:rsid w:val="BF599D33"/>
    <w:rsid w:val="BFFF1431"/>
    <w:rsid w:val="D5BFD1EF"/>
    <w:rsid w:val="DF8B729D"/>
    <w:rsid w:val="DFFFB0DD"/>
    <w:rsid w:val="E97F9939"/>
    <w:rsid w:val="EBDF28AE"/>
    <w:rsid w:val="EE7EDDDF"/>
    <w:rsid w:val="EFBF423C"/>
    <w:rsid w:val="EFCFB771"/>
    <w:rsid w:val="EFFFDDA9"/>
    <w:rsid w:val="F4949530"/>
    <w:rsid w:val="FEFD5779"/>
    <w:rsid w:val="FF1D7AF2"/>
    <w:rsid w:val="FFFD87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link w:val="9"/>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Char Char Char Char Char Char Char Char Char Char Char Char Char Char Char Char Char Char Char Char Char Char Char Char Char Char Char Char Char Char Char Char Char"/>
    <w:basedOn w:val="1"/>
    <w:link w:val="8"/>
    <w:qFormat/>
    <w:uiPriority w:val="0"/>
    <w:pPr>
      <w:widowControl/>
      <w:spacing w:after="160" w:line="240" w:lineRule="exact"/>
      <w:jc w:val="left"/>
    </w:pPr>
    <w:rPr>
      <w:lang w:eastAsia="ar-SA"/>
    </w:rPr>
  </w:style>
  <w:style w:type="character" w:styleId="10">
    <w:name w:val="page number"/>
    <w:basedOn w:val="8"/>
    <w:qFormat/>
    <w:uiPriority w:val="0"/>
  </w:style>
  <w:style w:type="paragraph" w:customStyle="1" w:styleId="11">
    <w:name w:val=" Char Char Char Char"/>
    <w:basedOn w:val="1"/>
    <w:qFormat/>
    <w:uiPriority w:val="0"/>
  </w:style>
  <w:style w:type="paragraph" w:customStyle="1" w:styleId="12">
    <w:name w:val="custom_unionstyle"/>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E:\&#25991;&#20214;&#27169;&#26495;\&#36195;&#24066;&#24220;&#2338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赣市府字</Template>
  <Company>Microsoft China</Company>
  <Pages>15</Pages>
  <Words>7426</Words>
  <Characters>7501</Characters>
  <Lines>54</Lines>
  <Paragraphs>15</Paragraphs>
  <TotalTime>0</TotalTime>
  <ScaleCrop>false</ScaleCrop>
  <LinksUpToDate>false</LinksUpToDate>
  <CharactersWithSpaces>7515</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2016-07-22T23:16:00Z</dcterms:created>
  <dc:creator>管理员</dc:creator>
  <cp:lastModifiedBy>user</cp:lastModifiedBy>
  <cp:lastPrinted>2006-11-05T10:53:00Z</cp:lastPrinted>
  <dcterms:modified xsi:type="dcterms:W3CDTF">2023-11-14T10:25:02Z</dcterms:modified>
  <dc:title>赣市府办字[2007]号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8103671CD478480E98AFCFDE6A23DE5F_13</vt:lpwstr>
  </property>
</Properties>
</file>